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CEDC2" w14:textId="6FF698BF" w:rsidR="00BF0E84" w:rsidRDefault="00BF0E84" w:rsidP="00BF0E84">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S3-20285</w:t>
      </w:r>
      <w:r w:rsidR="00246E1D">
        <w:rPr>
          <w:b/>
          <w:i/>
          <w:noProof/>
          <w:sz w:val="28"/>
        </w:rPr>
        <w:t>6</w:t>
      </w:r>
      <w:bookmarkEnd w:id="0"/>
    </w:p>
    <w:p w14:paraId="317A266F" w14:textId="77777777" w:rsidR="00BF0E84" w:rsidRDefault="00BF0E84" w:rsidP="00BF0E84">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36214D03" w14:textId="77777777" w:rsidR="00BF0E84" w:rsidRDefault="00BF0E84" w:rsidP="00BF0E84">
      <w:pPr>
        <w:keepNext/>
        <w:tabs>
          <w:tab w:val="left" w:pos="2127"/>
        </w:tabs>
        <w:ind w:left="2126" w:hanging="2126"/>
        <w:outlineLvl w:val="0"/>
        <w:rPr>
          <w:b/>
          <w:lang w:val="en-US"/>
        </w:rPr>
      </w:pPr>
      <w:r>
        <w:rPr>
          <w:b/>
          <w:lang w:val="en-US"/>
        </w:rPr>
        <w:t>Source:</w:t>
      </w:r>
      <w:r>
        <w:rPr>
          <w:b/>
          <w:lang w:val="en-US"/>
        </w:rPr>
        <w:tab/>
        <w:t>ITU-T SG17</w:t>
      </w:r>
    </w:p>
    <w:p w14:paraId="36943A04" w14:textId="24240C14" w:rsidR="00BF0E84" w:rsidRDefault="00BF0E84" w:rsidP="00BF0E84">
      <w:pPr>
        <w:pStyle w:val="TableText0"/>
        <w:rPr>
          <w:lang w:val="en-US"/>
        </w:rPr>
      </w:pPr>
      <w:r>
        <w:rPr>
          <w:rFonts w:cs="Arial"/>
          <w:b/>
        </w:rPr>
        <w:t>Title:</w:t>
      </w:r>
      <w:r>
        <w:rPr>
          <w:rFonts w:cs="Arial"/>
          <w:b/>
        </w:rPr>
        <w:tab/>
      </w:r>
      <w:r w:rsidRPr="00567C53">
        <w:t>LS on Security requirements for vertical services supporting Ultra Reliable and Low Latency Communication (URLLC) in the 5G non-public networks</w:t>
      </w:r>
    </w:p>
    <w:p w14:paraId="6F8281B1" w14:textId="77777777" w:rsidR="00BF0E84" w:rsidRDefault="00BF0E84" w:rsidP="00BF0E84">
      <w:pPr>
        <w:keepNext/>
        <w:tabs>
          <w:tab w:val="left" w:pos="2127"/>
        </w:tabs>
        <w:ind w:left="2126" w:hanging="2126"/>
        <w:outlineLvl w:val="0"/>
        <w:rPr>
          <w:b/>
        </w:rPr>
      </w:pPr>
      <w:r>
        <w:rPr>
          <w:b/>
        </w:rPr>
        <w:t>Document for:</w:t>
      </w:r>
      <w:r>
        <w:rPr>
          <w:b/>
        </w:rPr>
        <w:tab/>
        <w:t>Information, Discussion</w:t>
      </w:r>
    </w:p>
    <w:p w14:paraId="58589E1E" w14:textId="78A4D436" w:rsidR="0089088E" w:rsidRDefault="00BF0E84" w:rsidP="00BF0E84">
      <w:r>
        <w:rPr>
          <w:b/>
        </w:rPr>
        <w:t xml:space="preserve">Agenda Item:  </w:t>
      </w:r>
      <w:r w:rsidR="00246E1D">
        <w:rPr>
          <w:b/>
        </w:rPr>
        <w:t>5.12</w:t>
      </w:r>
    </w:p>
    <w:p w14:paraId="391CA11A" w14:textId="0DF94545" w:rsidR="008B3376" w:rsidRDefault="008B3376" w:rsidP="0089088E"/>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B3376" w:rsidRPr="00567C53" w14:paraId="09052711" w14:textId="77777777" w:rsidTr="00911F30">
        <w:trPr>
          <w:cantSplit/>
        </w:trPr>
        <w:tc>
          <w:tcPr>
            <w:tcW w:w="1191" w:type="dxa"/>
            <w:vMerge w:val="restart"/>
          </w:tcPr>
          <w:p w14:paraId="79E7B892" w14:textId="77777777" w:rsidR="008B3376" w:rsidRPr="00567C53" w:rsidRDefault="008B3376" w:rsidP="00911F30">
            <w:pPr>
              <w:rPr>
                <w:sz w:val="20"/>
                <w:szCs w:val="20"/>
              </w:rPr>
            </w:pPr>
            <w:bookmarkStart w:id="1" w:name="dnum" w:colFirst="2" w:colLast="2"/>
            <w:bookmarkStart w:id="2" w:name="dtableau"/>
            <w:r w:rsidRPr="00567C53">
              <w:rPr>
                <w:noProof/>
                <w:sz w:val="20"/>
                <w:szCs w:val="20"/>
                <w:lang w:eastAsia="zh-CN"/>
              </w:rPr>
              <w:drawing>
                <wp:inline distT="0" distB="0" distL="0" distR="0" wp14:anchorId="349A50F4" wp14:editId="1F2068B9">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49A0BAD1" w14:textId="77777777" w:rsidR="008B3376" w:rsidRPr="00567C53" w:rsidRDefault="008B3376" w:rsidP="00911F30">
            <w:pPr>
              <w:rPr>
                <w:sz w:val="16"/>
                <w:szCs w:val="16"/>
              </w:rPr>
            </w:pPr>
            <w:r w:rsidRPr="00567C53">
              <w:rPr>
                <w:sz w:val="16"/>
                <w:szCs w:val="16"/>
              </w:rPr>
              <w:t>INTERNATIONAL TELECOMMUNICATION UNION</w:t>
            </w:r>
          </w:p>
          <w:p w14:paraId="362BAE7B" w14:textId="77777777" w:rsidR="008B3376" w:rsidRPr="00567C53" w:rsidRDefault="008B3376" w:rsidP="00911F30">
            <w:pPr>
              <w:rPr>
                <w:b/>
                <w:bCs/>
                <w:sz w:val="26"/>
                <w:szCs w:val="26"/>
              </w:rPr>
            </w:pPr>
            <w:r w:rsidRPr="00567C53">
              <w:rPr>
                <w:b/>
                <w:bCs/>
                <w:sz w:val="26"/>
                <w:szCs w:val="26"/>
              </w:rPr>
              <w:t>TELECOMMUNICATION</w:t>
            </w:r>
            <w:r w:rsidRPr="00567C53">
              <w:rPr>
                <w:b/>
                <w:bCs/>
                <w:sz w:val="26"/>
                <w:szCs w:val="26"/>
              </w:rPr>
              <w:br/>
              <w:t>STANDARDIZATION SECTOR</w:t>
            </w:r>
          </w:p>
          <w:p w14:paraId="44D17442" w14:textId="77777777" w:rsidR="008B3376" w:rsidRPr="00567C53" w:rsidRDefault="008B3376" w:rsidP="00911F30">
            <w:pPr>
              <w:rPr>
                <w:sz w:val="20"/>
                <w:szCs w:val="20"/>
              </w:rPr>
            </w:pPr>
            <w:r w:rsidRPr="00567C53">
              <w:rPr>
                <w:sz w:val="20"/>
                <w:szCs w:val="20"/>
              </w:rPr>
              <w:t xml:space="preserve">STUDY PERIOD </w:t>
            </w:r>
            <w:bookmarkStart w:id="3" w:name="dstudyperiod"/>
            <w:r w:rsidRPr="00567C53">
              <w:rPr>
                <w:sz w:val="20"/>
                <w:szCs w:val="20"/>
              </w:rPr>
              <w:t>2017-2020</w:t>
            </w:r>
            <w:bookmarkEnd w:id="3"/>
          </w:p>
        </w:tc>
        <w:tc>
          <w:tcPr>
            <w:tcW w:w="4681" w:type="dxa"/>
            <w:gridSpan w:val="2"/>
            <w:vAlign w:val="center"/>
          </w:tcPr>
          <w:p w14:paraId="3265DE12" w14:textId="77777777" w:rsidR="008B3376" w:rsidRPr="00567C53" w:rsidRDefault="008B3376" w:rsidP="00911F30">
            <w:pPr>
              <w:pStyle w:val="Docnumber"/>
              <w:rPr>
                <w:sz w:val="32"/>
              </w:rPr>
            </w:pPr>
            <w:r>
              <w:rPr>
                <w:sz w:val="32"/>
              </w:rPr>
              <w:t>SG17-LS265</w:t>
            </w:r>
          </w:p>
        </w:tc>
      </w:tr>
      <w:tr w:rsidR="008B3376" w:rsidRPr="00567C53" w14:paraId="40986E2C" w14:textId="77777777" w:rsidTr="00911F30">
        <w:trPr>
          <w:cantSplit/>
        </w:trPr>
        <w:tc>
          <w:tcPr>
            <w:tcW w:w="1191" w:type="dxa"/>
            <w:vMerge/>
          </w:tcPr>
          <w:p w14:paraId="25B87871" w14:textId="77777777" w:rsidR="008B3376" w:rsidRPr="00567C53" w:rsidRDefault="008B3376" w:rsidP="00911F30">
            <w:pPr>
              <w:rPr>
                <w:smallCaps/>
                <w:sz w:val="20"/>
              </w:rPr>
            </w:pPr>
            <w:bookmarkStart w:id="4" w:name="dsg" w:colFirst="2" w:colLast="2"/>
            <w:bookmarkEnd w:id="1"/>
          </w:p>
        </w:tc>
        <w:tc>
          <w:tcPr>
            <w:tcW w:w="4051" w:type="dxa"/>
            <w:gridSpan w:val="4"/>
            <w:vMerge/>
          </w:tcPr>
          <w:p w14:paraId="30F1428C" w14:textId="77777777" w:rsidR="008B3376" w:rsidRPr="00567C53" w:rsidRDefault="008B3376" w:rsidP="00911F30">
            <w:pPr>
              <w:rPr>
                <w:smallCaps/>
                <w:sz w:val="20"/>
              </w:rPr>
            </w:pPr>
          </w:p>
        </w:tc>
        <w:tc>
          <w:tcPr>
            <w:tcW w:w="4681" w:type="dxa"/>
            <w:gridSpan w:val="2"/>
          </w:tcPr>
          <w:p w14:paraId="3292B0E1" w14:textId="77777777" w:rsidR="008B3376" w:rsidRPr="00567C53" w:rsidRDefault="008B3376" w:rsidP="00911F30">
            <w:pPr>
              <w:jc w:val="right"/>
              <w:rPr>
                <w:b/>
                <w:bCs/>
                <w:smallCaps/>
                <w:sz w:val="28"/>
                <w:szCs w:val="28"/>
              </w:rPr>
            </w:pPr>
            <w:r>
              <w:rPr>
                <w:b/>
                <w:bCs/>
                <w:smallCaps/>
                <w:sz w:val="28"/>
                <w:szCs w:val="28"/>
              </w:rPr>
              <w:t>STUDY GROUP 17</w:t>
            </w:r>
          </w:p>
        </w:tc>
      </w:tr>
      <w:bookmarkEnd w:id="4"/>
      <w:tr w:rsidR="008B3376" w:rsidRPr="00567C53" w14:paraId="60BEBFF4" w14:textId="77777777" w:rsidTr="00911F30">
        <w:trPr>
          <w:cantSplit/>
        </w:trPr>
        <w:tc>
          <w:tcPr>
            <w:tcW w:w="1191" w:type="dxa"/>
            <w:vMerge/>
            <w:tcBorders>
              <w:bottom w:val="single" w:sz="12" w:space="0" w:color="auto"/>
            </w:tcBorders>
          </w:tcPr>
          <w:p w14:paraId="32C75DEF" w14:textId="77777777" w:rsidR="008B3376" w:rsidRPr="00567C53" w:rsidRDefault="008B3376" w:rsidP="00911F30">
            <w:pPr>
              <w:rPr>
                <w:b/>
                <w:bCs/>
                <w:sz w:val="26"/>
              </w:rPr>
            </w:pPr>
          </w:p>
        </w:tc>
        <w:tc>
          <w:tcPr>
            <w:tcW w:w="4051" w:type="dxa"/>
            <w:gridSpan w:val="4"/>
            <w:vMerge/>
            <w:tcBorders>
              <w:bottom w:val="single" w:sz="12" w:space="0" w:color="auto"/>
            </w:tcBorders>
          </w:tcPr>
          <w:p w14:paraId="256B6C66" w14:textId="77777777" w:rsidR="008B3376" w:rsidRPr="00567C53" w:rsidRDefault="008B3376" w:rsidP="00911F30">
            <w:pPr>
              <w:rPr>
                <w:b/>
                <w:bCs/>
                <w:sz w:val="26"/>
              </w:rPr>
            </w:pPr>
          </w:p>
        </w:tc>
        <w:tc>
          <w:tcPr>
            <w:tcW w:w="4681" w:type="dxa"/>
            <w:gridSpan w:val="2"/>
            <w:tcBorders>
              <w:bottom w:val="single" w:sz="12" w:space="0" w:color="auto"/>
            </w:tcBorders>
            <w:vAlign w:val="center"/>
          </w:tcPr>
          <w:p w14:paraId="252A3EFA" w14:textId="77777777" w:rsidR="008B3376" w:rsidRPr="00567C53" w:rsidRDefault="008B3376" w:rsidP="00911F30">
            <w:pPr>
              <w:jc w:val="right"/>
              <w:rPr>
                <w:b/>
                <w:bCs/>
                <w:sz w:val="28"/>
                <w:szCs w:val="28"/>
              </w:rPr>
            </w:pPr>
            <w:r w:rsidRPr="00567C53">
              <w:rPr>
                <w:b/>
                <w:bCs/>
                <w:sz w:val="28"/>
                <w:szCs w:val="28"/>
              </w:rPr>
              <w:t>Original: English</w:t>
            </w:r>
          </w:p>
        </w:tc>
      </w:tr>
      <w:tr w:rsidR="008B3376" w:rsidRPr="00567C53" w14:paraId="0DC0A4DE" w14:textId="77777777" w:rsidTr="00911F30">
        <w:trPr>
          <w:cantSplit/>
        </w:trPr>
        <w:tc>
          <w:tcPr>
            <w:tcW w:w="1617" w:type="dxa"/>
            <w:gridSpan w:val="3"/>
          </w:tcPr>
          <w:p w14:paraId="10D6EA41" w14:textId="77777777" w:rsidR="008B3376" w:rsidRPr="00567C53" w:rsidRDefault="008B3376" w:rsidP="00911F30">
            <w:pPr>
              <w:rPr>
                <w:b/>
                <w:bCs/>
              </w:rPr>
            </w:pPr>
            <w:bookmarkStart w:id="5" w:name="dbluepink" w:colFirst="1" w:colLast="1"/>
            <w:bookmarkStart w:id="6" w:name="dmeeting" w:colFirst="2" w:colLast="2"/>
            <w:r w:rsidRPr="00567C53">
              <w:rPr>
                <w:b/>
                <w:bCs/>
              </w:rPr>
              <w:t>Question(s):</w:t>
            </w:r>
          </w:p>
        </w:tc>
        <w:tc>
          <w:tcPr>
            <w:tcW w:w="3625" w:type="dxa"/>
            <w:gridSpan w:val="2"/>
          </w:tcPr>
          <w:p w14:paraId="1FE587B2" w14:textId="77777777" w:rsidR="008B3376" w:rsidRPr="00567C53" w:rsidRDefault="008B3376" w:rsidP="00911F30">
            <w:r w:rsidRPr="00567C53">
              <w:t>6/17</w:t>
            </w:r>
          </w:p>
        </w:tc>
        <w:tc>
          <w:tcPr>
            <w:tcW w:w="4681" w:type="dxa"/>
            <w:gridSpan w:val="2"/>
          </w:tcPr>
          <w:p w14:paraId="43938776" w14:textId="77777777" w:rsidR="008B3376" w:rsidRPr="00567C53" w:rsidRDefault="008B3376" w:rsidP="00911F30">
            <w:pPr>
              <w:jc w:val="right"/>
            </w:pPr>
            <w:r w:rsidRPr="00567C53">
              <w:t>Virtual, 24 August - 3 September 2020</w:t>
            </w:r>
          </w:p>
        </w:tc>
      </w:tr>
      <w:tr w:rsidR="008B3376" w:rsidRPr="00567C53" w14:paraId="311CDFF3" w14:textId="77777777" w:rsidTr="00911F30">
        <w:trPr>
          <w:cantSplit/>
        </w:trPr>
        <w:tc>
          <w:tcPr>
            <w:tcW w:w="9923" w:type="dxa"/>
            <w:gridSpan w:val="7"/>
          </w:tcPr>
          <w:p w14:paraId="32819AD0" w14:textId="77777777" w:rsidR="008B3376" w:rsidRPr="00567C53" w:rsidRDefault="008B3376" w:rsidP="00911F30">
            <w:pPr>
              <w:jc w:val="center"/>
              <w:rPr>
                <w:b/>
                <w:bCs/>
              </w:rPr>
            </w:pPr>
            <w:bookmarkStart w:id="7" w:name="ddoctype" w:colFirst="0" w:colLast="0"/>
            <w:bookmarkEnd w:id="5"/>
            <w:bookmarkEnd w:id="6"/>
            <w:r>
              <w:rPr>
                <w:b/>
                <w:bCs/>
              </w:rPr>
              <w:t>(</w:t>
            </w:r>
            <w:r w:rsidRPr="00567C53">
              <w:rPr>
                <w:b/>
                <w:bCs/>
              </w:rPr>
              <w:t xml:space="preserve">Ref.: </w:t>
            </w:r>
            <w:hyperlink r:id="rId11" w:history="1">
              <w:r w:rsidRPr="00567C53">
                <w:rPr>
                  <w:rStyle w:val="Hyperlink"/>
                  <w:rFonts w:ascii="Times New Roman" w:hAnsi="Times New Roman"/>
                  <w:b/>
                  <w:bCs/>
                </w:rPr>
                <w:t>SG17-TD3338R1</w:t>
              </w:r>
            </w:hyperlink>
            <w:r>
              <w:rPr>
                <w:b/>
                <w:bCs/>
              </w:rPr>
              <w:t>)</w:t>
            </w:r>
          </w:p>
        </w:tc>
      </w:tr>
      <w:tr w:rsidR="008B3376" w:rsidRPr="00567C53" w14:paraId="229D7926" w14:textId="77777777" w:rsidTr="00911F30">
        <w:trPr>
          <w:cantSplit/>
        </w:trPr>
        <w:tc>
          <w:tcPr>
            <w:tcW w:w="1617" w:type="dxa"/>
            <w:gridSpan w:val="3"/>
          </w:tcPr>
          <w:p w14:paraId="3BC84492" w14:textId="77777777" w:rsidR="008B3376" w:rsidRPr="00567C53" w:rsidRDefault="008B3376" w:rsidP="00911F30">
            <w:pPr>
              <w:rPr>
                <w:b/>
                <w:bCs/>
              </w:rPr>
            </w:pPr>
            <w:bookmarkStart w:id="8" w:name="dsource" w:colFirst="1" w:colLast="1"/>
            <w:bookmarkEnd w:id="7"/>
            <w:r w:rsidRPr="00567C53">
              <w:rPr>
                <w:b/>
                <w:bCs/>
              </w:rPr>
              <w:t>Source:</w:t>
            </w:r>
          </w:p>
        </w:tc>
        <w:tc>
          <w:tcPr>
            <w:tcW w:w="8306" w:type="dxa"/>
            <w:gridSpan w:val="4"/>
          </w:tcPr>
          <w:p w14:paraId="0CFB5FF9" w14:textId="77777777" w:rsidR="008B3376" w:rsidRPr="00567C53" w:rsidRDefault="008B3376" w:rsidP="00911F30">
            <w:r w:rsidRPr="00567C53">
              <w:t>ITU-T Study Group 17</w:t>
            </w:r>
          </w:p>
        </w:tc>
      </w:tr>
      <w:tr w:rsidR="008B3376" w:rsidRPr="00567C53" w14:paraId="20CEF0F6" w14:textId="77777777" w:rsidTr="00911F30">
        <w:trPr>
          <w:cantSplit/>
        </w:trPr>
        <w:tc>
          <w:tcPr>
            <w:tcW w:w="1617" w:type="dxa"/>
            <w:gridSpan w:val="3"/>
          </w:tcPr>
          <w:p w14:paraId="0E3D684C" w14:textId="77777777" w:rsidR="008B3376" w:rsidRPr="00567C53" w:rsidRDefault="008B3376" w:rsidP="00911F30">
            <w:bookmarkStart w:id="9" w:name="dtitle1" w:colFirst="1" w:colLast="1"/>
            <w:bookmarkEnd w:id="8"/>
            <w:r w:rsidRPr="00567C53">
              <w:rPr>
                <w:b/>
                <w:bCs/>
              </w:rPr>
              <w:t>Title:</w:t>
            </w:r>
          </w:p>
        </w:tc>
        <w:tc>
          <w:tcPr>
            <w:tcW w:w="8306" w:type="dxa"/>
            <w:gridSpan w:val="4"/>
          </w:tcPr>
          <w:p w14:paraId="64D6D5A4" w14:textId="77777777" w:rsidR="008B3376" w:rsidRPr="00567C53" w:rsidRDefault="008B3376" w:rsidP="00911F30">
            <w:r w:rsidRPr="00567C53">
              <w:t>LS on Security requirements for vertical services supporting Ultra Reliable and Low Latency Communication (URLLC) in the 5G non-public networks</w:t>
            </w:r>
          </w:p>
        </w:tc>
      </w:tr>
      <w:tr w:rsidR="008B3376" w:rsidRPr="00567C53" w14:paraId="2218492B" w14:textId="77777777" w:rsidTr="00911F30">
        <w:trPr>
          <w:cantSplit/>
        </w:trPr>
        <w:tc>
          <w:tcPr>
            <w:tcW w:w="1617" w:type="dxa"/>
            <w:gridSpan w:val="3"/>
            <w:tcBorders>
              <w:bottom w:val="single" w:sz="8" w:space="0" w:color="auto"/>
            </w:tcBorders>
          </w:tcPr>
          <w:p w14:paraId="3DFED4ED" w14:textId="77777777" w:rsidR="008B3376" w:rsidRPr="00567C53" w:rsidRDefault="008B3376" w:rsidP="00911F30">
            <w:pPr>
              <w:rPr>
                <w:b/>
                <w:bCs/>
              </w:rPr>
            </w:pPr>
            <w:bookmarkStart w:id="10" w:name="dpurpose" w:colFirst="1" w:colLast="1"/>
            <w:bookmarkEnd w:id="9"/>
            <w:r w:rsidRPr="00567C53">
              <w:rPr>
                <w:b/>
                <w:bCs/>
              </w:rPr>
              <w:t>Purpose:</w:t>
            </w:r>
          </w:p>
        </w:tc>
        <w:tc>
          <w:tcPr>
            <w:tcW w:w="8306" w:type="dxa"/>
            <w:gridSpan w:val="4"/>
            <w:tcBorders>
              <w:bottom w:val="single" w:sz="8" w:space="0" w:color="auto"/>
            </w:tcBorders>
          </w:tcPr>
          <w:p w14:paraId="743B4D7A" w14:textId="77777777" w:rsidR="008B3376" w:rsidRPr="00567C53" w:rsidRDefault="008B3376" w:rsidP="00911F30">
            <w:r>
              <w:t>Information</w:t>
            </w:r>
          </w:p>
        </w:tc>
      </w:tr>
      <w:bookmarkEnd w:id="2"/>
      <w:bookmarkEnd w:id="10"/>
      <w:tr w:rsidR="008B3376" w14:paraId="744AFDCD" w14:textId="77777777" w:rsidTr="00911F30">
        <w:trPr>
          <w:cantSplit/>
          <w:trHeight w:val="357"/>
        </w:trPr>
        <w:tc>
          <w:tcPr>
            <w:tcW w:w="9923" w:type="dxa"/>
            <w:gridSpan w:val="7"/>
            <w:tcBorders>
              <w:top w:val="single" w:sz="12" w:space="0" w:color="auto"/>
            </w:tcBorders>
          </w:tcPr>
          <w:p w14:paraId="18BBB63D" w14:textId="77777777" w:rsidR="008B3376" w:rsidRDefault="008B3376" w:rsidP="00911F30">
            <w:pPr>
              <w:jc w:val="center"/>
              <w:rPr>
                <w:b/>
              </w:rPr>
            </w:pPr>
            <w:r>
              <w:rPr>
                <w:b/>
              </w:rPr>
              <w:t>LIAISON STATEMENT</w:t>
            </w:r>
          </w:p>
        </w:tc>
      </w:tr>
      <w:tr w:rsidR="008B3376" w14:paraId="2C6565D5" w14:textId="77777777" w:rsidTr="00911F30">
        <w:trPr>
          <w:cantSplit/>
          <w:trHeight w:val="357"/>
        </w:trPr>
        <w:tc>
          <w:tcPr>
            <w:tcW w:w="2127" w:type="dxa"/>
            <w:gridSpan w:val="4"/>
          </w:tcPr>
          <w:p w14:paraId="7BF791C9" w14:textId="77777777" w:rsidR="008B3376" w:rsidRPr="003869CD" w:rsidRDefault="008B3376" w:rsidP="00911F30">
            <w:pPr>
              <w:rPr>
                <w:b/>
                <w:bCs/>
              </w:rPr>
            </w:pPr>
            <w:r w:rsidRPr="003869CD">
              <w:rPr>
                <w:b/>
                <w:bCs/>
              </w:rPr>
              <w:t>For action to:</w:t>
            </w:r>
          </w:p>
        </w:tc>
        <w:tc>
          <w:tcPr>
            <w:tcW w:w="7796" w:type="dxa"/>
            <w:gridSpan w:val="3"/>
          </w:tcPr>
          <w:p w14:paraId="63A0D702" w14:textId="77777777" w:rsidR="008B3376" w:rsidRDefault="008B3376" w:rsidP="00911F30">
            <w:pPr>
              <w:pStyle w:val="LSForAction"/>
            </w:pPr>
            <w:r>
              <w:t>-</w:t>
            </w:r>
          </w:p>
        </w:tc>
      </w:tr>
      <w:tr w:rsidR="008B3376" w14:paraId="622B6D92" w14:textId="77777777" w:rsidTr="00911F30">
        <w:trPr>
          <w:cantSplit/>
          <w:trHeight w:val="357"/>
        </w:trPr>
        <w:tc>
          <w:tcPr>
            <w:tcW w:w="2127" w:type="dxa"/>
            <w:gridSpan w:val="4"/>
          </w:tcPr>
          <w:p w14:paraId="49006AC1" w14:textId="77777777" w:rsidR="008B3376" w:rsidRPr="003869CD" w:rsidRDefault="008B3376" w:rsidP="00911F30">
            <w:pPr>
              <w:rPr>
                <w:b/>
                <w:bCs/>
              </w:rPr>
            </w:pPr>
            <w:r w:rsidRPr="003869CD">
              <w:rPr>
                <w:b/>
                <w:bCs/>
              </w:rPr>
              <w:t>For comment to:</w:t>
            </w:r>
          </w:p>
        </w:tc>
        <w:tc>
          <w:tcPr>
            <w:tcW w:w="7796" w:type="dxa"/>
            <w:gridSpan w:val="3"/>
          </w:tcPr>
          <w:p w14:paraId="300C47CE" w14:textId="77777777" w:rsidR="008B3376" w:rsidRDefault="008B3376" w:rsidP="00911F30">
            <w:pPr>
              <w:pStyle w:val="LSForComment"/>
            </w:pPr>
            <w:r>
              <w:t>-</w:t>
            </w:r>
          </w:p>
        </w:tc>
      </w:tr>
      <w:tr w:rsidR="008B3376" w:rsidRPr="00A46510" w14:paraId="168C8A2A" w14:textId="77777777" w:rsidTr="00911F30">
        <w:trPr>
          <w:cantSplit/>
          <w:trHeight w:val="357"/>
        </w:trPr>
        <w:tc>
          <w:tcPr>
            <w:tcW w:w="2127" w:type="dxa"/>
            <w:gridSpan w:val="4"/>
          </w:tcPr>
          <w:p w14:paraId="37175BAC" w14:textId="77777777" w:rsidR="008B3376" w:rsidRPr="003869CD" w:rsidRDefault="008B3376" w:rsidP="00911F30">
            <w:pPr>
              <w:rPr>
                <w:b/>
                <w:bCs/>
              </w:rPr>
            </w:pPr>
            <w:r w:rsidRPr="003869CD">
              <w:rPr>
                <w:b/>
                <w:bCs/>
              </w:rPr>
              <w:t>For information to:</w:t>
            </w:r>
          </w:p>
        </w:tc>
        <w:tc>
          <w:tcPr>
            <w:tcW w:w="7796" w:type="dxa"/>
            <w:gridSpan w:val="3"/>
          </w:tcPr>
          <w:p w14:paraId="1624A2F7" w14:textId="77777777" w:rsidR="008B3376" w:rsidRPr="00ED466F" w:rsidRDefault="008B3376" w:rsidP="00911F30">
            <w:pPr>
              <w:pStyle w:val="LSForInfo"/>
              <w:rPr>
                <w:lang w:val="fr-CH"/>
              </w:rPr>
            </w:pPr>
            <w:r w:rsidRPr="00ED466F">
              <w:rPr>
                <w:lang w:val="fr-CH"/>
              </w:rPr>
              <w:t>3GPP SA3, ITU-T S</w:t>
            </w:r>
            <w:r>
              <w:rPr>
                <w:lang w:val="fr-CH"/>
              </w:rPr>
              <w:t xml:space="preserve">tudy </w:t>
            </w:r>
            <w:r w:rsidRPr="00ED466F">
              <w:rPr>
                <w:lang w:val="fr-CH"/>
              </w:rPr>
              <w:t>G</w:t>
            </w:r>
            <w:r>
              <w:rPr>
                <w:lang w:val="fr-CH"/>
              </w:rPr>
              <w:t>roup</w:t>
            </w:r>
            <w:r w:rsidRPr="00ED466F">
              <w:rPr>
                <w:lang w:val="fr-CH"/>
              </w:rPr>
              <w:t>13</w:t>
            </w:r>
          </w:p>
        </w:tc>
      </w:tr>
      <w:tr w:rsidR="008B3376" w14:paraId="0D070694" w14:textId="77777777" w:rsidTr="00911F30">
        <w:trPr>
          <w:cantSplit/>
          <w:trHeight w:val="357"/>
        </w:trPr>
        <w:tc>
          <w:tcPr>
            <w:tcW w:w="2127" w:type="dxa"/>
            <w:gridSpan w:val="4"/>
          </w:tcPr>
          <w:p w14:paraId="289D3C16" w14:textId="77777777" w:rsidR="008B3376" w:rsidRDefault="008B3376" w:rsidP="00911F30">
            <w:pPr>
              <w:rPr>
                <w:b/>
                <w:bCs/>
              </w:rPr>
            </w:pPr>
            <w:r>
              <w:rPr>
                <w:b/>
                <w:bCs/>
              </w:rPr>
              <w:t>Approval:</w:t>
            </w:r>
          </w:p>
        </w:tc>
        <w:tc>
          <w:tcPr>
            <w:tcW w:w="7796" w:type="dxa"/>
            <w:gridSpan w:val="3"/>
          </w:tcPr>
          <w:p w14:paraId="3316CEC4" w14:textId="77777777" w:rsidR="008B3376" w:rsidRPr="00B55983" w:rsidRDefault="008B3376" w:rsidP="00911F30">
            <w:r w:rsidRPr="00B55983">
              <w:t>ITU-T S</w:t>
            </w:r>
            <w:r>
              <w:t xml:space="preserve">tudy </w:t>
            </w:r>
            <w:r w:rsidRPr="00B55983">
              <w:t>G</w:t>
            </w:r>
            <w:r>
              <w:t xml:space="preserve">roup </w:t>
            </w:r>
            <w:r w:rsidRPr="00B55983">
              <w:t>17 meeting (Virtual, 3 September 2020)</w:t>
            </w:r>
          </w:p>
        </w:tc>
      </w:tr>
      <w:tr w:rsidR="008B3376" w14:paraId="1072B7E8" w14:textId="77777777" w:rsidTr="00911F30">
        <w:trPr>
          <w:cantSplit/>
          <w:trHeight w:val="357"/>
        </w:trPr>
        <w:tc>
          <w:tcPr>
            <w:tcW w:w="2127" w:type="dxa"/>
            <w:gridSpan w:val="4"/>
            <w:tcBorders>
              <w:bottom w:val="single" w:sz="12" w:space="0" w:color="auto"/>
            </w:tcBorders>
          </w:tcPr>
          <w:p w14:paraId="61941948" w14:textId="77777777" w:rsidR="008B3376" w:rsidRDefault="008B3376" w:rsidP="00911F30">
            <w:pPr>
              <w:rPr>
                <w:b/>
                <w:bCs/>
              </w:rPr>
            </w:pPr>
            <w:r>
              <w:rPr>
                <w:b/>
                <w:bCs/>
              </w:rPr>
              <w:t>Deadline:</w:t>
            </w:r>
          </w:p>
        </w:tc>
        <w:tc>
          <w:tcPr>
            <w:tcW w:w="7796" w:type="dxa"/>
            <w:gridSpan w:val="3"/>
            <w:tcBorders>
              <w:bottom w:val="single" w:sz="12" w:space="0" w:color="auto"/>
            </w:tcBorders>
          </w:tcPr>
          <w:p w14:paraId="099ABDDF" w14:textId="77777777" w:rsidR="008B3376" w:rsidRDefault="008B3376" w:rsidP="00911F30">
            <w:pPr>
              <w:pStyle w:val="LSDeadline"/>
            </w:pPr>
            <w:r>
              <w:t>-</w:t>
            </w:r>
          </w:p>
        </w:tc>
      </w:tr>
      <w:tr w:rsidR="008B3376" w:rsidRPr="0049090D" w14:paraId="3FBD79FF" w14:textId="77777777" w:rsidTr="00911F30">
        <w:trPr>
          <w:cantSplit/>
        </w:trPr>
        <w:tc>
          <w:tcPr>
            <w:tcW w:w="1607" w:type="dxa"/>
            <w:gridSpan w:val="2"/>
            <w:tcBorders>
              <w:top w:val="single" w:sz="8" w:space="0" w:color="auto"/>
              <w:bottom w:val="single" w:sz="8" w:space="0" w:color="auto"/>
            </w:tcBorders>
          </w:tcPr>
          <w:p w14:paraId="1C05F2FC" w14:textId="77777777" w:rsidR="008B3376" w:rsidRPr="00136DDD" w:rsidRDefault="008B3376" w:rsidP="00911F30">
            <w:pPr>
              <w:rPr>
                <w:b/>
                <w:bCs/>
              </w:rPr>
            </w:pPr>
            <w:r w:rsidRPr="00353A80">
              <w:rPr>
                <w:b/>
                <w:bCs/>
              </w:rPr>
              <w:t>Contact:</w:t>
            </w:r>
          </w:p>
        </w:tc>
        <w:tc>
          <w:tcPr>
            <w:tcW w:w="3780" w:type="dxa"/>
            <w:gridSpan w:val="4"/>
            <w:tcBorders>
              <w:top w:val="single" w:sz="8" w:space="0" w:color="auto"/>
              <w:bottom w:val="single" w:sz="8" w:space="0" w:color="auto"/>
            </w:tcBorders>
          </w:tcPr>
          <w:p w14:paraId="2B476DC3" w14:textId="77777777" w:rsidR="008B3376" w:rsidRPr="008C5C09" w:rsidRDefault="008B3376" w:rsidP="00911F30">
            <w:pPr>
              <w:rPr>
                <w:lang w:eastAsia="ko-KR"/>
              </w:rPr>
            </w:pPr>
            <w:r w:rsidRPr="008C5C09">
              <w:rPr>
                <w:rFonts w:eastAsia="Malgun Gothic"/>
              </w:rPr>
              <w:t>Heung Youl Youm</w:t>
            </w:r>
            <w:r w:rsidRPr="008C5C09">
              <w:rPr>
                <w:rFonts w:eastAsia="Malgun Gothic"/>
              </w:rPr>
              <w:br/>
            </w:r>
            <w:r w:rsidRPr="008C5C09">
              <w:rPr>
                <w:rFonts w:eastAsia="MS Mincho"/>
              </w:rPr>
              <w:t xml:space="preserve">ITU-T </w:t>
            </w:r>
            <w:r w:rsidRPr="008C5C09">
              <w:rPr>
                <w:rFonts w:eastAsia="Malgun Gothic"/>
                <w:lang w:eastAsia="ko-KR"/>
              </w:rPr>
              <w:t xml:space="preserve">SG17 </w:t>
            </w:r>
            <w:r w:rsidRPr="008C5C09">
              <w:rPr>
                <w:rFonts w:eastAsia="MS Mincho"/>
              </w:rPr>
              <w:t xml:space="preserve">Chairman </w:t>
            </w:r>
          </w:p>
        </w:tc>
        <w:tc>
          <w:tcPr>
            <w:tcW w:w="4536" w:type="dxa"/>
            <w:tcBorders>
              <w:top w:val="single" w:sz="8" w:space="0" w:color="auto"/>
              <w:bottom w:val="single" w:sz="8" w:space="0" w:color="auto"/>
            </w:tcBorders>
          </w:tcPr>
          <w:p w14:paraId="6E4A9EDD" w14:textId="77777777" w:rsidR="008B3376" w:rsidRDefault="008B3376" w:rsidP="00911F30">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8B3376" w:rsidRPr="0049090D" w14:paraId="53D24C4B" w14:textId="77777777" w:rsidTr="00911F30">
        <w:trPr>
          <w:cantSplit/>
        </w:trPr>
        <w:tc>
          <w:tcPr>
            <w:tcW w:w="1607" w:type="dxa"/>
            <w:gridSpan w:val="2"/>
            <w:tcBorders>
              <w:top w:val="single" w:sz="8" w:space="0" w:color="auto"/>
              <w:bottom w:val="single" w:sz="8" w:space="0" w:color="auto"/>
            </w:tcBorders>
          </w:tcPr>
          <w:p w14:paraId="62FE1343" w14:textId="77777777" w:rsidR="008B3376" w:rsidRPr="00136DDD" w:rsidRDefault="008B3376" w:rsidP="00911F30">
            <w:pPr>
              <w:rPr>
                <w:b/>
                <w:bCs/>
              </w:rPr>
            </w:pPr>
            <w:r w:rsidRPr="00136DDD">
              <w:rPr>
                <w:b/>
                <w:bCs/>
              </w:rPr>
              <w:t>Contact:</w:t>
            </w:r>
          </w:p>
        </w:tc>
        <w:tc>
          <w:tcPr>
            <w:tcW w:w="3780" w:type="dxa"/>
            <w:gridSpan w:val="4"/>
            <w:tcBorders>
              <w:top w:val="single" w:sz="8" w:space="0" w:color="auto"/>
              <w:bottom w:val="single" w:sz="8" w:space="0" w:color="auto"/>
            </w:tcBorders>
          </w:tcPr>
          <w:p w14:paraId="4835D332" w14:textId="77777777" w:rsidR="008B3376" w:rsidRPr="008C5C09" w:rsidRDefault="008B3376" w:rsidP="00911F30">
            <w:sdt>
              <w:sdtPr>
                <w:rPr>
                  <w:lang w:eastAsia="ko-KR"/>
                </w:rPr>
                <w:alias w:val="ContactNameOrgCountry"/>
                <w:tag w:val="ContactNameOrgCountry"/>
                <w:id w:val="-677883887"/>
                <w:placeholder>
                  <w:docPart w:val="2B50DD4D26C74547805BFEF46C3610C7"/>
                </w:placeholder>
                <w:text w:multiLine="1"/>
              </w:sdtPr>
              <w:sdtContent>
                <w:r w:rsidRPr="008C5C09">
                  <w:rPr>
                    <w:lang w:eastAsia="ko-KR"/>
                  </w:rPr>
                  <w:t>Jonghyun Baek</w:t>
                </w:r>
                <w:r w:rsidRPr="008C5C09">
                  <w:rPr>
                    <w:lang w:eastAsia="ko-KR"/>
                  </w:rPr>
                  <w:br/>
                  <w:t xml:space="preserve">Co-Rapporteur of ITU-T Q6/17 </w:t>
                </w:r>
                <w:r w:rsidRPr="008C5C09">
                  <w:rPr>
                    <w:lang w:eastAsia="ko-KR"/>
                  </w:rPr>
                  <w:br/>
                </w:r>
              </w:sdtContent>
            </w:sdt>
          </w:p>
        </w:tc>
        <w:sdt>
          <w:sdtPr>
            <w:alias w:val="ContactTelFaxEmail"/>
            <w:tag w:val="ContactTelFaxEmail"/>
            <w:id w:val="-136496682"/>
            <w:placeholder>
              <w:docPart w:val="C9647C371CE04C61A44224E90AD42B7C"/>
            </w:placeholder>
          </w:sdtPr>
          <w:sdtContent>
            <w:tc>
              <w:tcPr>
                <w:tcW w:w="4536" w:type="dxa"/>
                <w:tcBorders>
                  <w:top w:val="single" w:sz="8" w:space="0" w:color="auto"/>
                  <w:bottom w:val="single" w:sz="8" w:space="0" w:color="auto"/>
                </w:tcBorders>
              </w:tcPr>
              <w:p w14:paraId="53F4078B" w14:textId="77777777" w:rsidR="008B3376" w:rsidRPr="00061268" w:rsidRDefault="008B3376" w:rsidP="00911F30">
                <w:pPr>
                  <w:rPr>
                    <w:lang w:val="pt-BR"/>
                  </w:rPr>
                </w:pPr>
                <w:r>
                  <w:rPr>
                    <w:lang w:val="pt-BR"/>
                  </w:rPr>
                  <w:t>Tel:</w:t>
                </w:r>
                <w:r>
                  <w:rPr>
                    <w:lang w:val="pt-BR"/>
                  </w:rPr>
                  <w:tab/>
                </w:r>
                <w:r w:rsidRPr="00095182">
                  <w:t xml:space="preserve">+82 </w:t>
                </w:r>
                <w:r>
                  <w:t>61</w:t>
                </w:r>
                <w:r w:rsidRPr="00095182">
                  <w:t xml:space="preserve"> </w:t>
                </w:r>
                <w:r>
                  <w:t>820</w:t>
                </w:r>
                <w:r w:rsidRPr="00095182">
                  <w:t xml:space="preserve"> </w:t>
                </w:r>
                <w:r>
                  <w:t>1</w:t>
                </w:r>
                <w:r w:rsidRPr="00095182">
                  <w:t>65</w:t>
                </w:r>
                <w:r>
                  <w:t>7</w:t>
                </w:r>
                <w:r w:rsidRPr="00095182">
                  <w:br/>
                  <w:t xml:space="preserve">Fax: </w:t>
                </w:r>
                <w:r w:rsidRPr="00095182">
                  <w:tab/>
                  <w:t xml:space="preserve">+82 </w:t>
                </w:r>
                <w:r>
                  <w:t>61</w:t>
                </w:r>
                <w:r w:rsidRPr="00095182">
                  <w:t xml:space="preserve"> </w:t>
                </w:r>
                <w:r>
                  <w:t>820 2608</w:t>
                </w:r>
                <w:r w:rsidRPr="001E1D84">
                  <w:br/>
                </w:r>
                <w:r w:rsidRPr="001E1D84">
                  <w:rPr>
                    <w:lang w:eastAsia="ko-KR"/>
                  </w:rPr>
                  <w:t xml:space="preserve">Email: </w:t>
                </w:r>
                <w:r w:rsidRPr="001E1D84">
                  <w:rPr>
                    <w:lang w:eastAsia="ko-KR"/>
                  </w:rPr>
                  <w:tab/>
                </w:r>
                <w:hyperlink r:id="rId13" w:history="1">
                  <w:r w:rsidRPr="006D71CC">
                    <w:rPr>
                      <w:rStyle w:val="Hyperlink"/>
                      <w:lang w:eastAsia="ko-KR"/>
                    </w:rPr>
                    <w:t>jonghyunbaek0@gmail.com</w:t>
                  </w:r>
                </w:hyperlink>
              </w:p>
            </w:tc>
          </w:sdtContent>
        </w:sdt>
      </w:tr>
      <w:tr w:rsidR="008B3376" w:rsidRPr="0049090D" w14:paraId="16BB9044" w14:textId="77777777" w:rsidTr="00911F30">
        <w:trPr>
          <w:cantSplit/>
        </w:trPr>
        <w:tc>
          <w:tcPr>
            <w:tcW w:w="1607" w:type="dxa"/>
            <w:gridSpan w:val="2"/>
            <w:tcBorders>
              <w:top w:val="single" w:sz="8" w:space="0" w:color="auto"/>
              <w:bottom w:val="single" w:sz="8" w:space="0" w:color="auto"/>
            </w:tcBorders>
          </w:tcPr>
          <w:p w14:paraId="45C5A932" w14:textId="77777777" w:rsidR="008B3376" w:rsidRPr="00136DDD" w:rsidRDefault="008B3376" w:rsidP="00911F30">
            <w:pPr>
              <w:rPr>
                <w:b/>
                <w:bCs/>
              </w:rPr>
            </w:pPr>
            <w:r w:rsidRPr="00136DDD">
              <w:rPr>
                <w:b/>
                <w:bCs/>
              </w:rPr>
              <w:t>Contact:</w:t>
            </w:r>
          </w:p>
        </w:tc>
        <w:tc>
          <w:tcPr>
            <w:tcW w:w="3780" w:type="dxa"/>
            <w:gridSpan w:val="4"/>
            <w:tcBorders>
              <w:top w:val="single" w:sz="8" w:space="0" w:color="auto"/>
              <w:bottom w:val="single" w:sz="8" w:space="0" w:color="auto"/>
            </w:tcBorders>
          </w:tcPr>
          <w:p w14:paraId="4AF8B5BC" w14:textId="77777777" w:rsidR="008B3376" w:rsidRPr="00136DDD" w:rsidRDefault="008B3376" w:rsidP="00911F30">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r>
              <w:rPr>
                <w:lang w:eastAsia="ko-KR"/>
              </w:rPr>
              <w:br/>
            </w:r>
          </w:p>
        </w:tc>
        <w:tc>
          <w:tcPr>
            <w:tcW w:w="4536" w:type="dxa"/>
            <w:tcBorders>
              <w:top w:val="single" w:sz="8" w:space="0" w:color="auto"/>
              <w:bottom w:val="single" w:sz="8" w:space="0" w:color="auto"/>
            </w:tcBorders>
          </w:tcPr>
          <w:p w14:paraId="4260CD94" w14:textId="77777777" w:rsidR="008B3376" w:rsidRPr="00061268" w:rsidRDefault="008B3376" w:rsidP="00911F30">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2EE319E5" w14:textId="77777777" w:rsidR="008B3376" w:rsidRDefault="008B3376" w:rsidP="0089088E"/>
    <w:p w14:paraId="661CC6D1" w14:textId="77777777" w:rsidR="008634B0" w:rsidRDefault="001B3E02" w:rsidP="001B3E02">
      <w:pPr>
        <w:jc w:val="both"/>
        <w:rPr>
          <w:lang w:eastAsia="zh-CN"/>
        </w:rPr>
      </w:pPr>
      <w:r w:rsidRPr="001B3E02">
        <w:rPr>
          <w:lang w:eastAsia="zh-CN"/>
        </w:rPr>
        <w:t xml:space="preserve">ITU-T Study Group 17 thanks 3GPP SA3 and ITU-T SG13 for your continuous collaboration. </w:t>
      </w:r>
    </w:p>
    <w:p w14:paraId="3FDF0CF6" w14:textId="29C39F84" w:rsidR="001B3E02" w:rsidRPr="001B3E02" w:rsidRDefault="001B3E02" w:rsidP="001B3E02">
      <w:pPr>
        <w:jc w:val="both"/>
        <w:rPr>
          <w:lang w:eastAsia="zh-CN"/>
        </w:rPr>
      </w:pPr>
      <w:r w:rsidRPr="001B3E02">
        <w:rPr>
          <w:lang w:eastAsia="zh-CN"/>
        </w:rPr>
        <w:t>SG17 is please</w:t>
      </w:r>
      <w:r w:rsidR="009F5D9C">
        <w:rPr>
          <w:lang w:eastAsia="zh-CN"/>
        </w:rPr>
        <w:t>d</w:t>
      </w:r>
      <w:r w:rsidRPr="001B3E02">
        <w:rPr>
          <w:lang w:eastAsia="zh-CN"/>
        </w:rPr>
        <w:t xml:space="preserve"> to inform you</w:t>
      </w:r>
      <w:r w:rsidR="008634B0">
        <w:rPr>
          <w:lang w:eastAsia="zh-CN"/>
        </w:rPr>
        <w:t xml:space="preserve"> that, d</w:t>
      </w:r>
      <w:r w:rsidRPr="001B3E02">
        <w:rPr>
          <w:lang w:eastAsia="zh-CN"/>
        </w:rPr>
        <w:t xml:space="preserve">uring the SG17 meeting (Virtual, 24 Aug – 3 Sep 2020), </w:t>
      </w:r>
      <w:r w:rsidR="009F5D9C">
        <w:rPr>
          <w:lang w:eastAsia="zh-CN"/>
        </w:rPr>
        <w:t>SG</w:t>
      </w:r>
      <w:r w:rsidRPr="001B3E02">
        <w:rPr>
          <w:lang w:eastAsia="zh-CN"/>
        </w:rPr>
        <w:t>17 agreed to start new work item</w:t>
      </w:r>
      <w:r w:rsidR="009F5D9C">
        <w:rPr>
          <w:lang w:eastAsia="zh-CN"/>
        </w:rPr>
        <w:t xml:space="preserve"> under its Q6</w:t>
      </w:r>
      <w:r w:rsidRPr="001B3E02">
        <w:rPr>
          <w:lang w:eastAsia="zh-CN"/>
        </w:rPr>
        <w:t>, ITU-T draft Recommendation</w:t>
      </w:r>
      <w:r w:rsidR="009F5D9C">
        <w:rPr>
          <w:lang w:eastAsia="zh-CN"/>
        </w:rPr>
        <w:t>,</w:t>
      </w:r>
      <w:r w:rsidRPr="001B3E02">
        <w:rPr>
          <w:lang w:eastAsia="zh-CN"/>
        </w:rPr>
        <w:t xml:space="preserve"> </w:t>
      </w:r>
      <w:r w:rsidR="009F5D9C">
        <w:rPr>
          <w:lang w:eastAsia="zh-CN"/>
        </w:rPr>
        <w:t>“</w:t>
      </w:r>
      <w:r w:rsidRPr="001B3E02">
        <w:rPr>
          <w:lang w:eastAsia="zh-CN"/>
        </w:rPr>
        <w:t>Security requirement for vertical services supporting Ultra Reliable and Low Latency Communication (URLLC) in the 5G non-public networks</w:t>
      </w:r>
      <w:r w:rsidR="009F5D9C">
        <w:rPr>
          <w:lang w:eastAsia="zh-CN"/>
        </w:rPr>
        <w:t>”</w:t>
      </w:r>
      <w:r w:rsidRPr="001B3E02">
        <w:rPr>
          <w:lang w:eastAsia="zh-CN"/>
        </w:rPr>
        <w:t>.</w:t>
      </w:r>
    </w:p>
    <w:p w14:paraId="2519751B" w14:textId="4D7F457C" w:rsidR="001B3E02" w:rsidRPr="001B3E02" w:rsidRDefault="001B3E02" w:rsidP="001B3E02">
      <w:pPr>
        <w:jc w:val="both"/>
        <w:rPr>
          <w:lang w:val="en-US" w:eastAsia="zh-CN"/>
        </w:rPr>
      </w:pPr>
      <w:r w:rsidRPr="001B3E02">
        <w:rPr>
          <w:lang w:val="en-US" w:eastAsia="zh-CN"/>
        </w:rPr>
        <w:lastRenderedPageBreak/>
        <w:t xml:space="preserve">ITU-T SG17 </w:t>
      </w:r>
      <w:r w:rsidR="008634B0">
        <w:rPr>
          <w:lang w:val="en-US" w:eastAsia="zh-CN"/>
        </w:rPr>
        <w:t>would appreciate</w:t>
      </w:r>
      <w:r w:rsidRPr="001B3E02">
        <w:rPr>
          <w:lang w:val="en-US" w:eastAsia="zh-CN"/>
        </w:rPr>
        <w:t xml:space="preserve"> 3GPP SA3 and ITU-T SG13 </w:t>
      </w:r>
      <w:r w:rsidR="00EC5E44">
        <w:rPr>
          <w:lang w:val="en-US" w:eastAsia="zh-CN"/>
        </w:rPr>
        <w:t xml:space="preserve">to </w:t>
      </w:r>
      <w:r w:rsidRPr="001B3E02">
        <w:rPr>
          <w:lang w:val="en-US" w:eastAsia="zh-CN"/>
        </w:rPr>
        <w:t>review the draft Recommendation</w:t>
      </w:r>
      <w:r w:rsidR="00EC5E44">
        <w:rPr>
          <w:lang w:val="en-US" w:eastAsia="zh-CN"/>
        </w:rPr>
        <w:t xml:space="preserve"> and provide us with </w:t>
      </w:r>
      <w:r w:rsidRPr="001B3E02">
        <w:rPr>
          <w:lang w:val="en-US" w:eastAsia="zh-CN"/>
        </w:rPr>
        <w:t xml:space="preserve">your considerations. </w:t>
      </w:r>
    </w:p>
    <w:p w14:paraId="5CAE5AF5" w14:textId="42788208" w:rsidR="001B3E02" w:rsidRPr="001B3E02" w:rsidRDefault="001B3E02" w:rsidP="001B3E02">
      <w:pPr>
        <w:jc w:val="both"/>
        <w:rPr>
          <w:lang w:val="en-US" w:eastAsia="zh-CN"/>
        </w:rPr>
      </w:pPr>
      <w:r w:rsidRPr="001B3E02">
        <w:rPr>
          <w:lang w:val="en-US" w:eastAsia="zh-CN"/>
        </w:rPr>
        <w:t xml:space="preserve">ITU-T SG17 is looking forward to hearing from </w:t>
      </w:r>
      <w:r w:rsidR="00EC5E44">
        <w:rPr>
          <w:lang w:val="en-US" w:eastAsia="zh-CN"/>
        </w:rPr>
        <w:t>you and to</w:t>
      </w:r>
      <w:r w:rsidRPr="001B3E02">
        <w:rPr>
          <w:lang w:val="en-US" w:eastAsia="zh-CN"/>
        </w:rPr>
        <w:t xml:space="preserve"> further collaboration. </w:t>
      </w:r>
    </w:p>
    <w:p w14:paraId="70AD9BEA" w14:textId="1ECD26D0" w:rsidR="00B55983" w:rsidRPr="001B3E02" w:rsidRDefault="00B55983" w:rsidP="00B55983">
      <w:pPr>
        <w:rPr>
          <w:color w:val="000000" w:themeColor="text1"/>
          <w:lang w:val="en-US"/>
        </w:rPr>
      </w:pPr>
    </w:p>
    <w:p w14:paraId="54BE38D3" w14:textId="62B9BA0E" w:rsidR="00EC5E44" w:rsidRPr="00B56227" w:rsidRDefault="001B3E02" w:rsidP="00B56227">
      <w:pPr>
        <w:rPr>
          <w:rFonts w:eastAsia="Malgun Gothic"/>
          <w:lang w:eastAsia="ko-KR"/>
        </w:rPr>
      </w:pPr>
      <w:r w:rsidRPr="001C1131">
        <w:rPr>
          <w:b/>
          <w:bCs/>
        </w:rPr>
        <w:t>Attachment</w:t>
      </w:r>
      <w:r>
        <w:t xml:space="preserve">: </w:t>
      </w:r>
      <w:r w:rsidR="00B56227">
        <w:rPr>
          <w:lang w:val="en-US" w:eastAsia="ko-KR"/>
        </w:rPr>
        <w:t xml:space="preserve">draft Recommendation </w:t>
      </w:r>
      <w:r w:rsidR="00B56227" w:rsidRPr="00C05CB3">
        <w:rPr>
          <w:lang w:val="en-US" w:eastAsia="ko-KR"/>
        </w:rPr>
        <w:t>ITU</w:t>
      </w:r>
      <w:r w:rsidR="00B56227" w:rsidRPr="00B56227">
        <w:rPr>
          <w:lang w:val="en-US" w:eastAsia="ko-KR"/>
        </w:rPr>
        <w:t>-T X.5Gsec-vs</w:t>
      </w:r>
      <w:r w:rsidR="00B56227">
        <w:rPr>
          <w:lang w:val="en-US" w:eastAsia="ko-KR"/>
        </w:rPr>
        <w:t xml:space="preserve">, </w:t>
      </w:r>
      <w:r w:rsidR="00B56227" w:rsidRPr="00B56227">
        <w:rPr>
          <w:lang w:val="en-US" w:eastAsia="ko-KR"/>
        </w:rPr>
        <w:t>Security requirements for vertical services supporting URLLC in the 5G non-public networks</w:t>
      </w:r>
    </w:p>
    <w:p w14:paraId="263E3FAF" w14:textId="760FC5C8" w:rsidR="00EC5E44" w:rsidRPr="00B56227" w:rsidRDefault="00EC5E44" w:rsidP="00DE5AF5">
      <w:pPr>
        <w:rPr>
          <w:rFonts w:eastAsia="Malgun Gothic"/>
          <w:lang w:eastAsia="ko-KR"/>
        </w:rPr>
      </w:pPr>
    </w:p>
    <w:p w14:paraId="78D13090" w14:textId="55872C5D" w:rsidR="00EC5E44" w:rsidRPr="0095468A" w:rsidRDefault="00B56227" w:rsidP="00B56227">
      <w:pPr>
        <w:widowControl w:val="0"/>
        <w:outlineLvl w:val="0"/>
        <w:rPr>
          <w:b/>
          <w:sz w:val="28"/>
          <w:lang w:val="fr-CH" w:eastAsia="zh-CN"/>
        </w:rPr>
      </w:pPr>
      <w:r>
        <w:rPr>
          <w:b/>
          <w:sz w:val="32"/>
          <w:szCs w:val="28"/>
          <w:lang w:val="fr-CH"/>
        </w:rPr>
        <w:t xml:space="preserve">Attachement : </w:t>
      </w:r>
      <w:r w:rsidR="00EC5E44" w:rsidRPr="0095468A">
        <w:rPr>
          <w:b/>
          <w:sz w:val="32"/>
          <w:szCs w:val="28"/>
          <w:lang w:val="fr-CH"/>
        </w:rPr>
        <w:t xml:space="preserve">Draft Recommendation ITU-T </w:t>
      </w:r>
      <w:r w:rsidR="00EC5E44">
        <w:rPr>
          <w:b/>
          <w:sz w:val="32"/>
          <w:szCs w:val="28"/>
          <w:lang w:val="fr-CH"/>
        </w:rPr>
        <w:t>X.5Gsec-vs</w:t>
      </w:r>
    </w:p>
    <w:p w14:paraId="0C40FA1A" w14:textId="77777777" w:rsidR="00EC5E44" w:rsidRPr="003401F3" w:rsidRDefault="00EC5E44" w:rsidP="00EC5E44">
      <w:pPr>
        <w:widowControl w:val="0"/>
        <w:pBdr>
          <w:top w:val="nil"/>
          <w:left w:val="nil"/>
          <w:bottom w:val="nil"/>
          <w:right w:val="nil"/>
          <w:between w:val="nil"/>
          <w:bar w:val="nil"/>
        </w:pBdr>
        <w:jc w:val="center"/>
        <w:rPr>
          <w:b/>
          <w:bCs/>
          <w:lang w:val="fr-CH"/>
        </w:rPr>
      </w:pPr>
    </w:p>
    <w:p w14:paraId="33C77F9A" w14:textId="799D4EA6" w:rsidR="00EC5E44" w:rsidRPr="006C471A" w:rsidRDefault="00EC5E44" w:rsidP="00EC5E44">
      <w:pPr>
        <w:widowControl w:val="0"/>
        <w:pBdr>
          <w:top w:val="nil"/>
          <w:left w:val="nil"/>
          <w:bottom w:val="nil"/>
          <w:right w:val="nil"/>
          <w:between w:val="nil"/>
          <w:bar w:val="nil"/>
        </w:pBdr>
        <w:jc w:val="center"/>
        <w:rPr>
          <w:rFonts w:eastAsia="Times New Roman"/>
          <w:b/>
          <w:bCs/>
          <w:sz w:val="28"/>
          <w:szCs w:val="28"/>
          <w:u w:color="000000"/>
          <w:bdr w:val="nil"/>
          <w:lang w:eastAsia="zh-CN"/>
        </w:rPr>
      </w:pPr>
      <w:r>
        <w:rPr>
          <w:b/>
          <w:bCs/>
          <w:sz w:val="28"/>
          <w:szCs w:val="28"/>
        </w:rPr>
        <w:t>Security requirements for vertical services</w:t>
      </w:r>
      <w:r w:rsidRPr="006C471A">
        <w:rPr>
          <w:b/>
          <w:bCs/>
          <w:sz w:val="28"/>
          <w:szCs w:val="28"/>
        </w:rPr>
        <w:t xml:space="preserve"> supporting URLLC in the 5G non-public networks</w:t>
      </w:r>
    </w:p>
    <w:p w14:paraId="07770DB7"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1" w:name="_Toc534721099"/>
      <w:bookmarkStart w:id="12" w:name="_Toc34053623"/>
      <w:r w:rsidRPr="0095468A">
        <w:rPr>
          <w:rFonts w:eastAsia="Arial Unicode MS"/>
          <w:b/>
          <w:bCs/>
          <w:u w:color="000000"/>
          <w:bdr w:val="nil"/>
          <w:lang w:eastAsia="zh-CN"/>
        </w:rPr>
        <w:t>Scope</w:t>
      </w:r>
      <w:bookmarkEnd w:id="11"/>
      <w:bookmarkEnd w:id="12"/>
    </w:p>
    <w:p w14:paraId="7D55E5FE" w14:textId="44FFE6B6" w:rsidR="00EC5E44" w:rsidRDefault="00EC5E44" w:rsidP="00EC5E44">
      <w:pPr>
        <w:widowControl w:val="0"/>
        <w:pBdr>
          <w:top w:val="nil"/>
          <w:left w:val="nil"/>
          <w:bottom w:val="nil"/>
          <w:right w:val="nil"/>
          <w:between w:val="nil"/>
          <w:bar w:val="nil"/>
        </w:pBdr>
        <w:ind w:firstLineChars="100" w:firstLine="240"/>
        <w:jc w:val="both"/>
      </w:pPr>
      <w:r w:rsidRPr="0095468A">
        <w:rPr>
          <w:rFonts w:eastAsia="Times New Roman"/>
          <w:u w:color="000000"/>
          <w:bdr w:val="nil"/>
          <w:lang w:eastAsia="zh-CN"/>
        </w:rPr>
        <w:t xml:space="preserve">This Recommendation </w:t>
      </w:r>
      <w:r>
        <w:t>describes</w:t>
      </w:r>
      <w:r w:rsidRPr="0095468A">
        <w:t xml:space="preserve"> </w:t>
      </w:r>
      <w:r>
        <w:t>security requirements for vertical services</w:t>
      </w:r>
      <w:r w:rsidRPr="00805660">
        <w:t xml:space="preserve"> supporting </w:t>
      </w:r>
      <w:r>
        <w:rPr>
          <w:rFonts w:eastAsia="Times New Roman"/>
          <w:u w:color="000000"/>
          <w:bdr w:val="nil"/>
          <w:lang w:eastAsia="zh-CN"/>
        </w:rPr>
        <w:t>u</w:t>
      </w:r>
      <w:r w:rsidRPr="0095468A">
        <w:rPr>
          <w:rFonts w:eastAsia="Times New Roman"/>
          <w:u w:color="000000"/>
          <w:bdr w:val="nil"/>
          <w:lang w:eastAsia="zh-CN"/>
        </w:rPr>
        <w:t>ltra-</w:t>
      </w:r>
      <w:r>
        <w:rPr>
          <w:rFonts w:eastAsia="Times New Roman"/>
          <w:u w:color="000000"/>
          <w:bdr w:val="nil"/>
          <w:lang w:eastAsia="zh-CN"/>
        </w:rPr>
        <w:t>r</w:t>
      </w:r>
      <w:r w:rsidRPr="0095468A">
        <w:rPr>
          <w:rFonts w:eastAsia="Times New Roman"/>
          <w:u w:color="000000"/>
          <w:bdr w:val="nil"/>
          <w:lang w:eastAsia="zh-CN"/>
        </w:rPr>
        <w:t xml:space="preserve">eliability and </w:t>
      </w:r>
      <w:r>
        <w:rPr>
          <w:rFonts w:eastAsia="Times New Roman"/>
          <w:u w:color="000000"/>
          <w:bdr w:val="nil"/>
          <w:lang w:eastAsia="zh-CN"/>
        </w:rPr>
        <w:t>l</w:t>
      </w:r>
      <w:r w:rsidRPr="0095468A">
        <w:rPr>
          <w:rFonts w:eastAsia="Times New Roman"/>
          <w:u w:color="000000"/>
          <w:bdr w:val="nil"/>
          <w:lang w:eastAsia="zh-CN"/>
        </w:rPr>
        <w:t xml:space="preserve">ow </w:t>
      </w:r>
      <w:r>
        <w:rPr>
          <w:rFonts w:eastAsia="Times New Roman"/>
          <w:u w:color="000000"/>
          <w:bdr w:val="nil"/>
          <w:lang w:eastAsia="zh-CN"/>
        </w:rPr>
        <w:t>l</w:t>
      </w:r>
      <w:r w:rsidRPr="0095468A">
        <w:rPr>
          <w:rFonts w:eastAsia="Times New Roman"/>
          <w:u w:color="000000"/>
          <w:bdr w:val="nil"/>
          <w:lang w:eastAsia="zh-CN"/>
        </w:rPr>
        <w:t xml:space="preserve">atency </w:t>
      </w:r>
      <w:r>
        <w:rPr>
          <w:rFonts w:eastAsia="Times New Roman"/>
          <w:u w:color="000000"/>
          <w:bdr w:val="nil"/>
          <w:lang w:eastAsia="zh-CN"/>
        </w:rPr>
        <w:t>c</w:t>
      </w:r>
      <w:r w:rsidRPr="0095468A">
        <w:rPr>
          <w:rFonts w:eastAsia="Times New Roman"/>
          <w:u w:color="000000"/>
          <w:bdr w:val="nil"/>
          <w:lang w:eastAsia="zh-CN"/>
        </w:rPr>
        <w:t>ommunication</w:t>
      </w:r>
      <w:r w:rsidRPr="00805660">
        <w:t xml:space="preserve"> </w:t>
      </w:r>
      <w:r>
        <w:t>(</w:t>
      </w:r>
      <w:r w:rsidRPr="00805660">
        <w:t>URLLC</w:t>
      </w:r>
      <w:r>
        <w:t>)</w:t>
      </w:r>
      <w:r w:rsidRPr="00805660">
        <w:t xml:space="preserve"> </w:t>
      </w:r>
      <w:r>
        <w:t xml:space="preserve">in the </w:t>
      </w:r>
      <w:r w:rsidRPr="00805660">
        <w:t>5G non-public networks</w:t>
      </w:r>
      <w:r>
        <w:t>.</w:t>
      </w:r>
    </w:p>
    <w:p w14:paraId="63652A2C" w14:textId="3F29C906" w:rsidR="00EC5E44" w:rsidRDefault="00EC5E44" w:rsidP="00EC5E44">
      <w:pPr>
        <w:widowControl w:val="0"/>
        <w:pBdr>
          <w:top w:val="nil"/>
          <w:left w:val="nil"/>
          <w:bottom w:val="nil"/>
          <w:right w:val="nil"/>
          <w:between w:val="nil"/>
          <w:bar w:val="nil"/>
        </w:pBdr>
        <w:ind w:firstLineChars="100" w:firstLine="240"/>
        <w:jc w:val="both"/>
        <w:rPr>
          <w:rFonts w:eastAsia="Arial Unicode MS"/>
          <w:u w:color="000000"/>
          <w:bdr w:val="nil"/>
          <w:lang w:eastAsia="zh-CN"/>
        </w:rPr>
      </w:pPr>
      <w:r w:rsidRPr="00A346AE">
        <w:rPr>
          <w:rFonts w:eastAsia="Times New Roman"/>
          <w:u w:color="000000"/>
          <w:bdr w:val="nil"/>
          <w:lang w:eastAsia="zh-CN"/>
        </w:rPr>
        <w:t>Th</w:t>
      </w:r>
      <w:r>
        <w:rPr>
          <w:rFonts w:eastAsia="Times New Roman"/>
          <w:u w:color="000000"/>
          <w:bdr w:val="nil"/>
          <w:lang w:eastAsia="zh-CN"/>
        </w:rPr>
        <w:t>is</w:t>
      </w:r>
      <w:r w:rsidRPr="00A346AE">
        <w:rPr>
          <w:rFonts w:eastAsia="Times New Roman"/>
          <w:u w:color="000000"/>
          <w:bdr w:val="nil"/>
          <w:lang w:eastAsia="zh-CN"/>
        </w:rPr>
        <w:t xml:space="preserve"> Recommendation analyses security threats and challenges associated with 5G </w:t>
      </w:r>
      <w:r>
        <w:rPr>
          <w:rFonts w:eastAsia="Times New Roman"/>
          <w:u w:color="000000"/>
          <w:bdr w:val="nil"/>
          <w:lang w:eastAsia="zh-CN"/>
        </w:rPr>
        <w:t xml:space="preserve">non-public network environment </w:t>
      </w:r>
      <w:r w:rsidRPr="00A346AE">
        <w:rPr>
          <w:rFonts w:eastAsia="Times New Roman"/>
          <w:u w:color="000000"/>
          <w:bdr w:val="nil"/>
          <w:lang w:eastAsia="zh-CN"/>
        </w:rPr>
        <w:t xml:space="preserve">for </w:t>
      </w:r>
      <w:r>
        <w:rPr>
          <w:rFonts w:eastAsia="Times New Roman"/>
          <w:u w:color="000000"/>
          <w:bdr w:val="nil"/>
          <w:lang w:eastAsia="zh-CN"/>
        </w:rPr>
        <w:t>vertical service</w:t>
      </w:r>
      <w:r w:rsidRPr="00A346AE">
        <w:rPr>
          <w:rFonts w:eastAsia="Times New Roman"/>
          <w:u w:color="000000"/>
          <w:bdr w:val="nil"/>
          <w:lang w:eastAsia="zh-CN"/>
        </w:rPr>
        <w:t>s</w:t>
      </w:r>
      <w:r>
        <w:rPr>
          <w:rFonts w:eastAsia="Times New Roman"/>
          <w:u w:color="000000"/>
          <w:bdr w:val="nil"/>
          <w:lang w:eastAsia="zh-CN"/>
        </w:rPr>
        <w:t xml:space="preserve"> supporting URLLC and describes security architecture and requirements of </w:t>
      </w:r>
      <w:r w:rsidRPr="0095468A">
        <w:rPr>
          <w:rFonts w:eastAsia="Arial Unicode MS"/>
          <w:u w:color="000000"/>
          <w:bdr w:val="nil"/>
          <w:lang w:eastAsia="zh-CN"/>
        </w:rPr>
        <w:t xml:space="preserve">5G </w:t>
      </w:r>
      <w:r>
        <w:rPr>
          <w:rFonts w:eastAsia="Arial Unicode MS"/>
          <w:u w:color="000000"/>
          <w:bdr w:val="nil"/>
          <w:lang w:eastAsia="zh-CN"/>
        </w:rPr>
        <w:t>NPN for vertical services supporting URLLC</w:t>
      </w:r>
      <w:r w:rsidRPr="0095468A">
        <w:rPr>
          <w:rFonts w:eastAsia="Arial Unicode MS"/>
          <w:u w:color="000000"/>
          <w:bdr w:val="nil"/>
          <w:lang w:eastAsia="zh-CN"/>
        </w:rPr>
        <w:t>.</w:t>
      </w:r>
      <w:r>
        <w:rPr>
          <w:rFonts w:eastAsia="Arial Unicode MS"/>
          <w:u w:color="000000"/>
          <w:bdr w:val="nil"/>
          <w:lang w:eastAsia="zh-CN"/>
        </w:rPr>
        <w:t xml:space="preserve"> </w:t>
      </w:r>
    </w:p>
    <w:p w14:paraId="3B0FBF37" w14:textId="77777777" w:rsidR="00EC5E44" w:rsidRPr="0095468A" w:rsidRDefault="00EC5E44" w:rsidP="00EC5E44">
      <w:pPr>
        <w:widowControl w:val="0"/>
        <w:pBdr>
          <w:top w:val="nil"/>
          <w:left w:val="nil"/>
          <w:bottom w:val="nil"/>
          <w:right w:val="nil"/>
          <w:between w:val="nil"/>
          <w:bar w:val="nil"/>
        </w:pBdr>
        <w:ind w:firstLineChars="100" w:firstLine="240"/>
        <w:jc w:val="both"/>
        <w:rPr>
          <w:rFonts w:eastAsia="Arial Unicode MS"/>
          <w:u w:color="000000"/>
          <w:bdr w:val="nil"/>
          <w:lang w:eastAsia="zh-CN"/>
        </w:rPr>
      </w:pPr>
      <w:r w:rsidRPr="0095468A">
        <w:rPr>
          <w:rFonts w:eastAsia="Arial Unicode MS"/>
          <w:u w:color="000000"/>
          <w:bdr w:val="nil"/>
        </w:rPr>
        <w:t xml:space="preserve">In this draft </w:t>
      </w:r>
      <w:r>
        <w:rPr>
          <w:rFonts w:eastAsia="Arial Unicode MS"/>
          <w:u w:color="000000"/>
          <w:bdr w:val="nil"/>
        </w:rPr>
        <w:t>R</w:t>
      </w:r>
      <w:r w:rsidRPr="0095468A">
        <w:rPr>
          <w:rFonts w:eastAsia="Arial Unicode MS"/>
          <w:u w:color="000000"/>
          <w:bdr w:val="nil"/>
        </w:rPr>
        <w:t xml:space="preserve">ecommendation, monitoring of contents is out of scope for privacy purpose. </w:t>
      </w:r>
    </w:p>
    <w:p w14:paraId="662763AA" w14:textId="77777777" w:rsidR="00EC5E44" w:rsidRPr="0095468A" w:rsidRDefault="00EC5E44" w:rsidP="00EC5E44">
      <w:pPr>
        <w:widowControl w:val="0"/>
        <w:pBdr>
          <w:top w:val="nil"/>
          <w:left w:val="nil"/>
          <w:bottom w:val="nil"/>
          <w:right w:val="nil"/>
          <w:between w:val="nil"/>
          <w:bar w:val="nil"/>
        </w:pBdr>
        <w:rPr>
          <w:rFonts w:eastAsia="SimSun"/>
          <w:u w:color="000000"/>
          <w:bdr w:val="nil"/>
          <w:lang w:eastAsia="zh-CN"/>
        </w:rPr>
      </w:pPr>
    </w:p>
    <w:p w14:paraId="102763ED" w14:textId="77777777" w:rsidR="00EC5E44" w:rsidRPr="0095468A" w:rsidRDefault="00EC5E44" w:rsidP="00EC5E44">
      <w:pPr>
        <w:widowControl w:val="0"/>
        <w:numPr>
          <w:ilvl w:val="0"/>
          <w:numId w:val="15"/>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3" w:name="_Toc534721100"/>
      <w:bookmarkStart w:id="14" w:name="_Toc34053624"/>
      <w:r w:rsidRPr="0095468A">
        <w:rPr>
          <w:rFonts w:eastAsia="Arial Unicode MS"/>
          <w:b/>
          <w:bCs/>
          <w:u w:color="000000"/>
          <w:bdr w:val="nil"/>
          <w:lang w:eastAsia="zh-CN"/>
        </w:rPr>
        <w:t>References</w:t>
      </w:r>
      <w:bookmarkEnd w:id="13"/>
      <w:bookmarkEnd w:id="14"/>
    </w:p>
    <w:p w14:paraId="5231358A" w14:textId="77777777" w:rsidR="00EC5E44" w:rsidRPr="0095468A" w:rsidRDefault="00EC5E44" w:rsidP="00EC5E44">
      <w:pPr>
        <w:widowControl w:val="0"/>
        <w:pBdr>
          <w:top w:val="nil"/>
          <w:left w:val="nil"/>
          <w:bottom w:val="nil"/>
          <w:right w:val="nil"/>
          <w:between w:val="nil"/>
          <w:bar w:val="nil"/>
        </w:pBdr>
        <w:ind w:firstLineChars="50" w:firstLine="120"/>
        <w:rPr>
          <w:rFonts w:eastAsia="Times New Roman"/>
          <w:u w:color="000000"/>
          <w:bdr w:val="nil"/>
          <w:lang w:eastAsia="zh-CN"/>
        </w:rPr>
      </w:pPr>
      <w:r w:rsidRPr="0095468A">
        <w:rPr>
          <w:rFonts w:eastAsia="Times New Roman"/>
          <w:u w:color="000000"/>
          <w:bdr w:val="nil"/>
          <w:lang w:eastAsia="zh-C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r w:rsidRPr="0095468A" w:rsidDel="00B20ECB">
        <w:rPr>
          <w:rFonts w:eastAsia="Times New Roman"/>
          <w:u w:color="000000"/>
          <w:bdr w:val="nil"/>
          <w:lang w:eastAsia="zh-CN"/>
        </w:rPr>
        <w:t xml:space="preserve"> </w:t>
      </w:r>
    </w:p>
    <w:p w14:paraId="44DFE30C" w14:textId="77777777" w:rsidR="00EC5E44" w:rsidRPr="0095468A" w:rsidRDefault="00EC5E44" w:rsidP="00EC5E44">
      <w:pPr>
        <w:widowControl w:val="0"/>
        <w:pBdr>
          <w:top w:val="nil"/>
          <w:left w:val="nil"/>
          <w:bottom w:val="nil"/>
          <w:right w:val="nil"/>
          <w:between w:val="nil"/>
          <w:bar w:val="nil"/>
        </w:pBdr>
        <w:ind w:left="2268" w:hangingChars="945" w:hanging="2268"/>
        <w:rPr>
          <w:rFonts w:eastAsia="Times New Roman"/>
          <w:u w:color="000000"/>
          <w:bdr w:val="nil"/>
          <w:lang w:eastAsia="zh-CN"/>
        </w:rPr>
      </w:pPr>
      <w:r w:rsidRPr="0095468A" w:rsidDel="00226DB6">
        <w:rPr>
          <w:rFonts w:eastAsia="Times New Roman"/>
          <w:u w:color="000000"/>
          <w:bdr w:val="nil"/>
          <w:lang w:eastAsia="zh-CN"/>
        </w:rPr>
        <w:t xml:space="preserve"> </w:t>
      </w:r>
    </w:p>
    <w:p w14:paraId="5C161D1F"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[3GPP </w:t>
      </w:r>
      <w:r>
        <w:rPr>
          <w:rFonts w:eastAsia="SimSun"/>
          <w:u w:color="000000"/>
          <w:bdr w:val="nil"/>
          <w:lang w:eastAsia="zh-CN"/>
        </w:rPr>
        <w:t>TS 22.261</w:t>
      </w:r>
      <w:r w:rsidRPr="00947BB4">
        <w:rPr>
          <w:rFonts w:eastAsia="SimSun"/>
          <w:u w:color="000000"/>
          <w:bdr w:val="nil"/>
          <w:lang w:eastAsia="zh-CN"/>
        </w:rPr>
        <w:t>]</w:t>
      </w:r>
      <w:r w:rsidRPr="00947BB4">
        <w:rPr>
          <w:rFonts w:eastAsia="SimSun"/>
          <w:u w:color="000000"/>
          <w:bdr w:val="nil"/>
          <w:lang w:eastAsia="zh-CN"/>
        </w:rPr>
        <w:tab/>
        <w:t>3GPP TS 22.261 v17.2.0 (2020.03) Service requirements for the 5G system (Stage 1, Release 17)</w:t>
      </w:r>
    </w:p>
    <w:p w14:paraId="57681F54"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[ITU-T Y.2775] </w:t>
      </w:r>
      <w:r w:rsidRPr="00947BB4">
        <w:rPr>
          <w:rFonts w:eastAsia="SimSun"/>
          <w:u w:color="000000"/>
          <w:bdr w:val="nil"/>
          <w:lang w:eastAsia="zh-CN"/>
        </w:rPr>
        <w:tab/>
        <w:t>Recommendation ITU-T Y.2775 (2019), Functional architecture of deep packet inspection for future networks</w:t>
      </w:r>
    </w:p>
    <w:p w14:paraId="5086B707" w14:textId="77777777" w:rsidR="00EC5E44" w:rsidRPr="0095468A"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[ITU-T Y.2774] </w:t>
      </w:r>
      <w:r w:rsidRPr="00947BB4">
        <w:rPr>
          <w:rFonts w:eastAsia="SimSun"/>
          <w:u w:color="000000"/>
          <w:bdr w:val="nil"/>
          <w:lang w:eastAsia="zh-CN"/>
        </w:rPr>
        <w:tab/>
        <w:t>Recommendation ITU-T Y.2774 (2019), Functional requirements of deep packet inspection for future networks</w:t>
      </w:r>
    </w:p>
    <w:p w14:paraId="5B285564"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p>
    <w:p w14:paraId="3560D2F7"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5" w:name="_Toc534721101"/>
      <w:bookmarkStart w:id="16" w:name="_Toc34053625"/>
      <w:r w:rsidRPr="0095468A">
        <w:rPr>
          <w:rFonts w:eastAsia="Arial Unicode MS"/>
          <w:b/>
          <w:bCs/>
          <w:u w:color="000000"/>
          <w:bdr w:val="nil"/>
          <w:lang w:eastAsia="zh-CN"/>
        </w:rPr>
        <w:t>Definition</w:t>
      </w:r>
      <w:bookmarkEnd w:id="15"/>
      <w:bookmarkEnd w:id="16"/>
      <w:r w:rsidRPr="0095468A">
        <w:rPr>
          <w:rFonts w:eastAsia="Arial Unicode MS" w:hint="eastAsia"/>
          <w:b/>
          <w:bCs/>
          <w:u w:color="000000"/>
          <w:bdr w:val="nil"/>
        </w:rPr>
        <w:t>s</w:t>
      </w:r>
    </w:p>
    <w:p w14:paraId="5E8A2E50" w14:textId="77777777" w:rsidR="00EC5E44" w:rsidRPr="0095468A" w:rsidRDefault="00EC5E44" w:rsidP="00EC5E44">
      <w:pPr>
        <w:widowControl w:val="0"/>
        <w:pBdr>
          <w:top w:val="nil"/>
          <w:left w:val="nil"/>
          <w:bottom w:val="nil"/>
          <w:right w:val="nil"/>
          <w:between w:val="nil"/>
          <w:bar w:val="nil"/>
        </w:pBdr>
        <w:rPr>
          <w:rFonts w:eastAsia="Arial Unicode MS"/>
          <w:u w:color="000000"/>
          <w:bdr w:val="nil"/>
          <w:lang w:eastAsia="zh-CN"/>
        </w:rPr>
      </w:pPr>
      <w:bookmarkStart w:id="17" w:name="_Toc509454935"/>
      <w:bookmarkStart w:id="18" w:name="_Toc534721102"/>
      <w:bookmarkStart w:id="19" w:name="_Toc34053626"/>
    </w:p>
    <w:p w14:paraId="761F9212" w14:textId="77777777" w:rsidR="00EC5E44" w:rsidRPr="0095468A" w:rsidRDefault="00EC5E44" w:rsidP="00EC5E44">
      <w:pPr>
        <w:widowControl w:val="0"/>
        <w:pBdr>
          <w:top w:val="nil"/>
          <w:left w:val="nil"/>
          <w:bottom w:val="nil"/>
          <w:right w:val="nil"/>
          <w:between w:val="nil"/>
          <w:bar w:val="nil"/>
        </w:pBdr>
        <w:rPr>
          <w:rFonts w:eastAsia="Times New Roman"/>
          <w:b/>
          <w:szCs w:val="20"/>
          <w:u w:color="000000"/>
          <w:lang w:eastAsia="en-US"/>
        </w:rPr>
      </w:pPr>
      <w:r w:rsidRPr="0095468A">
        <w:rPr>
          <w:rFonts w:eastAsia="Times New Roman" w:hint="eastAsia"/>
          <w:b/>
          <w:szCs w:val="20"/>
          <w:u w:color="000000"/>
          <w:lang w:eastAsia="en-US"/>
        </w:rPr>
        <w:t>3.1</w:t>
      </w:r>
      <w:r w:rsidRPr="0095468A">
        <w:rPr>
          <w:rFonts w:eastAsia="Times New Roman" w:hint="eastAsia"/>
          <w:b/>
          <w:szCs w:val="20"/>
          <w:u w:color="000000"/>
          <w:lang w:eastAsia="en-US"/>
        </w:rPr>
        <w:tab/>
        <w:t>Terms defined elsewhere</w:t>
      </w:r>
      <w:bookmarkEnd w:id="17"/>
      <w:bookmarkEnd w:id="18"/>
      <w:bookmarkEnd w:id="19"/>
    </w:p>
    <w:p w14:paraId="3433A2AB"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p>
    <w:p w14:paraId="3BF443C7"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Times New Roman"/>
          <w:u w:color="000000"/>
          <w:bdr w:val="nil"/>
          <w:lang w:eastAsia="zh-CN"/>
        </w:rPr>
        <w:t>This Recommendation uses the following terms defined elsewhere:</w:t>
      </w:r>
    </w:p>
    <w:p w14:paraId="24D8F1FA" w14:textId="77777777" w:rsidR="00EC5E44" w:rsidRPr="0095468A" w:rsidRDefault="00EC5E44" w:rsidP="00EC5E44">
      <w:pPr>
        <w:widowControl w:val="0"/>
        <w:pBdr>
          <w:top w:val="nil"/>
          <w:left w:val="nil"/>
          <w:bottom w:val="nil"/>
          <w:right w:val="nil"/>
          <w:between w:val="nil"/>
          <w:bar w:val="nil"/>
        </w:pBdr>
        <w:tabs>
          <w:tab w:val="left" w:pos="851"/>
        </w:tabs>
        <w:rPr>
          <w:lang w:eastAsia="zh-CN"/>
        </w:rPr>
      </w:pPr>
      <w:r w:rsidRPr="0095468A">
        <w:rPr>
          <w:rFonts w:eastAsia="Times New Roman"/>
          <w:b/>
          <w:bCs/>
          <w:u w:color="000000"/>
          <w:bdr w:val="nil"/>
          <w:lang w:eastAsia="zh-CN"/>
        </w:rPr>
        <w:t>3.1.1</w:t>
      </w:r>
      <w:r w:rsidRPr="0095468A">
        <w:rPr>
          <w:rFonts w:eastAsia="Times New Roman"/>
          <w:b/>
          <w:bCs/>
          <w:u w:color="000000"/>
          <w:bdr w:val="nil"/>
          <w:lang w:eastAsia="zh-CN"/>
        </w:rPr>
        <w:tab/>
      </w:r>
      <w:r w:rsidRPr="0095468A">
        <w:rPr>
          <w:b/>
        </w:rPr>
        <w:t>trust</w:t>
      </w:r>
      <w:r w:rsidRPr="0095468A">
        <w:t xml:space="preserve"> [b-ISO/IEC 25010:2011]: degree to which a user or other stakeholder has confidence that a product or system will behave as intended</w:t>
      </w:r>
      <w:r w:rsidRPr="0095468A">
        <w:rPr>
          <w:rFonts w:hint="eastAsia"/>
          <w:lang w:eastAsia="zh-CN"/>
        </w:rPr>
        <w:t>.</w:t>
      </w:r>
    </w:p>
    <w:p w14:paraId="31C7BEA4" w14:textId="77777777" w:rsidR="00EC5E44" w:rsidRPr="0095468A" w:rsidRDefault="00EC5E44" w:rsidP="00EC5E44">
      <w:pPr>
        <w:widowControl w:val="0"/>
        <w:pBdr>
          <w:top w:val="nil"/>
          <w:left w:val="nil"/>
          <w:bottom w:val="nil"/>
          <w:right w:val="nil"/>
          <w:between w:val="nil"/>
          <w:bar w:val="nil"/>
        </w:pBdr>
        <w:tabs>
          <w:tab w:val="left" w:pos="851"/>
        </w:tabs>
      </w:pPr>
      <w:r w:rsidRPr="0095468A">
        <w:rPr>
          <w:b/>
          <w:lang w:eastAsia="zh-CN"/>
        </w:rPr>
        <w:t>3.1.</w:t>
      </w:r>
      <w:r>
        <w:rPr>
          <w:b/>
        </w:rPr>
        <w:t>2</w:t>
      </w:r>
      <w:r w:rsidRPr="0095468A">
        <w:rPr>
          <w:b/>
        </w:rPr>
        <w:tab/>
        <w:t>domain</w:t>
      </w:r>
      <w:r w:rsidRPr="0095468A">
        <w:t xml:space="preserve"> [b-ISO/IEC 14888-1]: set of entities operating under a single security policy</w:t>
      </w:r>
    </w:p>
    <w:p w14:paraId="56E9639B" w14:textId="77777777" w:rsidR="00EC5E44" w:rsidRPr="0095468A" w:rsidRDefault="00EC5E44" w:rsidP="00EC5E44">
      <w:pPr>
        <w:widowControl w:val="0"/>
        <w:pBdr>
          <w:top w:val="nil"/>
          <w:left w:val="nil"/>
          <w:bottom w:val="nil"/>
          <w:right w:val="nil"/>
          <w:between w:val="nil"/>
          <w:bar w:val="nil"/>
        </w:pBdr>
        <w:tabs>
          <w:tab w:val="left" w:pos="851"/>
        </w:tabs>
        <w:rPr>
          <w:rFonts w:eastAsia="Times New Roman"/>
          <w:u w:color="000000"/>
          <w:bdr w:val="nil"/>
        </w:rPr>
      </w:pPr>
      <w:r w:rsidRPr="0095468A">
        <w:t>EXAMPLE: public key certificates created by a single authority or by a set of authorities using the same security policy.</w:t>
      </w:r>
    </w:p>
    <w:p w14:paraId="529F1CD4" w14:textId="77777777" w:rsidR="00EC5E44" w:rsidRDefault="00EC5E44" w:rsidP="00EC5E44">
      <w:pPr>
        <w:widowControl w:val="0"/>
        <w:jc w:val="both"/>
      </w:pPr>
      <w:r w:rsidRPr="0095468A">
        <w:rPr>
          <w:b/>
        </w:rPr>
        <w:t>3.1.</w:t>
      </w:r>
      <w:r>
        <w:rPr>
          <w:b/>
        </w:rPr>
        <w:t>3</w:t>
      </w:r>
      <w:r w:rsidRPr="0095468A">
        <w:rPr>
          <w:b/>
        </w:rPr>
        <w:t xml:space="preserve"> developer</w:t>
      </w:r>
      <w:r w:rsidRPr="0095468A">
        <w:t xml:space="preserve"> [b-NIST 800-53]: A entity that includes: (i) developers or manufacturers of information systems, system components, or information system services; (ii) systems integrators; (iii) vendors; and (iv) product resellers. </w:t>
      </w:r>
    </w:p>
    <w:p w14:paraId="3D21E3F5" w14:textId="77777777" w:rsidR="00EC5E44" w:rsidRPr="0095468A" w:rsidRDefault="00EC5E44" w:rsidP="00EC5E44">
      <w:pPr>
        <w:widowControl w:val="0"/>
        <w:jc w:val="both"/>
      </w:pPr>
      <w:r w:rsidRPr="0095468A">
        <w:rPr>
          <w:b/>
        </w:rPr>
        <w:t>3.1.</w:t>
      </w:r>
      <w:r>
        <w:rPr>
          <w:b/>
        </w:rPr>
        <w:t>4</w:t>
      </w:r>
      <w:r w:rsidRPr="0095468A">
        <w:rPr>
          <w:b/>
        </w:rPr>
        <w:tab/>
        <w:t>deployment</w:t>
      </w:r>
      <w:r w:rsidRPr="0095468A">
        <w:t xml:space="preserve"> [b-ISO/IEC/IEEE 24765]: phase of a project in which a system is put into operation and cutover issues are resolved</w:t>
      </w:r>
    </w:p>
    <w:p w14:paraId="5832F9E8" w14:textId="77777777" w:rsidR="00EC5E44" w:rsidRDefault="00EC5E44" w:rsidP="00EC5E44">
      <w:pPr>
        <w:widowControl w:val="0"/>
        <w:jc w:val="both"/>
        <w:rPr>
          <w:lang w:eastAsia="zh-CN"/>
        </w:rPr>
      </w:pPr>
      <w:r w:rsidRPr="0095468A">
        <w:rPr>
          <w:b/>
          <w:bCs/>
          <w:lang w:eastAsia="zh-CN"/>
        </w:rPr>
        <w:t>3.1.</w:t>
      </w:r>
      <w:r>
        <w:rPr>
          <w:b/>
          <w:bCs/>
          <w:lang w:eastAsia="zh-CN"/>
        </w:rPr>
        <w:t>5</w:t>
      </w:r>
      <w:r w:rsidRPr="0095468A">
        <w:rPr>
          <w:b/>
          <w:bCs/>
          <w:lang w:eastAsia="zh-CN"/>
        </w:rPr>
        <w:t xml:space="preserve"> </w:t>
      </w:r>
      <w:r w:rsidRPr="0095468A">
        <w:rPr>
          <w:b/>
          <w:bCs/>
          <w:lang w:eastAsia="zh-CN"/>
        </w:rPr>
        <w:tab/>
        <w:t xml:space="preserve">network function </w:t>
      </w:r>
      <w:r w:rsidRPr="0095468A">
        <w:rPr>
          <w:lang w:eastAsia="zh-CN"/>
        </w:rPr>
        <w:t>[</w:t>
      </w:r>
      <w:r>
        <w:rPr>
          <w:lang w:eastAsia="zh-CN"/>
        </w:rPr>
        <w:t>b-</w:t>
      </w:r>
      <w:r w:rsidRPr="0095468A">
        <w:rPr>
          <w:lang w:eastAsia="zh-CN"/>
        </w:rPr>
        <w:t xml:space="preserve">ITU-T Y.3100]: In the context of IMT-2020, a processing function in a network. </w:t>
      </w:r>
    </w:p>
    <w:p w14:paraId="36AA1332" w14:textId="77777777" w:rsidR="00EC5E44" w:rsidRPr="0095468A" w:rsidRDefault="00EC5E44" w:rsidP="00EC5E44">
      <w:pPr>
        <w:widowControl w:val="0"/>
        <w:autoSpaceDE w:val="0"/>
        <w:autoSpaceDN w:val="0"/>
        <w:adjustRightInd w:val="0"/>
        <w:ind w:leftChars="1" w:left="595" w:hangingChars="246" w:hanging="593"/>
        <w:rPr>
          <w:lang w:eastAsia="zh-CN"/>
        </w:rPr>
      </w:pPr>
      <w:r w:rsidRPr="002C7B87">
        <w:rPr>
          <w:b/>
          <w:bCs/>
          <w:lang w:eastAsia="zh-CN"/>
        </w:rPr>
        <w:t>3.1.6</w:t>
      </w:r>
      <w:r w:rsidRPr="008F17EC">
        <w:rPr>
          <w:lang w:eastAsia="zh-CN"/>
        </w:rPr>
        <w:t xml:space="preserve"> </w:t>
      </w:r>
      <w:r>
        <w:rPr>
          <w:lang w:eastAsia="zh-CN"/>
        </w:rPr>
        <w:tab/>
      </w:r>
      <w:r>
        <w:rPr>
          <w:lang w:eastAsia="zh-CN"/>
        </w:rPr>
        <w:tab/>
      </w:r>
      <w:r w:rsidRPr="002C7B87">
        <w:rPr>
          <w:b/>
          <w:bCs/>
          <w:lang w:eastAsia="zh-CN"/>
        </w:rPr>
        <w:t>attack</w:t>
      </w:r>
      <w:r w:rsidRPr="008F17EC">
        <w:rPr>
          <w:lang w:eastAsia="zh-CN"/>
        </w:rPr>
        <w:t xml:space="preserve"> [b-ISO13491-1]: Attempt by an adversary on the device to obtain or modify sensitive information or a service they are not authorized to obtain or modify.</w:t>
      </w:r>
    </w:p>
    <w:p w14:paraId="35AF3DCE" w14:textId="77777777" w:rsidR="00EC5E44" w:rsidRPr="0095468A" w:rsidRDefault="00EC5E44" w:rsidP="00EC5E44">
      <w:pPr>
        <w:widowControl w:val="0"/>
        <w:autoSpaceDE w:val="0"/>
        <w:autoSpaceDN w:val="0"/>
        <w:adjustRightInd w:val="0"/>
        <w:ind w:left="926" w:hangingChars="386" w:hanging="926"/>
        <w:rPr>
          <w:lang w:eastAsia="zh-CN"/>
        </w:rPr>
      </w:pPr>
      <w:r w:rsidRPr="0095468A">
        <w:rPr>
          <w:lang w:eastAsia="zh-CN"/>
        </w:rPr>
        <w:t xml:space="preserve">NOTE 1 – Network functions include but are not limited to network node functionalities, e.g., session management, mobility management and transport functions, whose functional behaviour and interfaces are defined. </w:t>
      </w:r>
    </w:p>
    <w:p w14:paraId="1EE2DD1B" w14:textId="77777777" w:rsidR="00EC5E44" w:rsidRPr="0095468A" w:rsidRDefault="00EC5E44" w:rsidP="00EC5E44">
      <w:pPr>
        <w:widowControl w:val="0"/>
        <w:autoSpaceDE w:val="0"/>
        <w:autoSpaceDN w:val="0"/>
        <w:adjustRightInd w:val="0"/>
        <w:ind w:left="926" w:hangingChars="386" w:hanging="926"/>
        <w:rPr>
          <w:lang w:eastAsia="zh-CN"/>
        </w:rPr>
      </w:pPr>
      <w:r w:rsidRPr="0095468A">
        <w:rPr>
          <w:lang w:eastAsia="zh-CN"/>
        </w:rPr>
        <w:t xml:space="preserve">NOTE 2 – Network functions can be implemented on a dedicated hardware or as virtualized software functions. </w:t>
      </w:r>
    </w:p>
    <w:p w14:paraId="0049236A" w14:textId="77777777" w:rsidR="00EC5E44" w:rsidRPr="0095468A" w:rsidRDefault="00EC5E44" w:rsidP="00EC5E44">
      <w:pPr>
        <w:widowControl w:val="0"/>
        <w:tabs>
          <w:tab w:val="left" w:pos="709"/>
        </w:tabs>
        <w:ind w:leftChars="1" w:left="705" w:hangingChars="293" w:hanging="703"/>
        <w:jc w:val="both"/>
      </w:pPr>
      <w:r w:rsidRPr="0095468A">
        <w:t>NOTE 3 – Network functions are not regarded as resources, but rather any network functions can be instantiated using the resources.</w:t>
      </w:r>
    </w:p>
    <w:p w14:paraId="10E03B61" w14:textId="77777777" w:rsidR="00EC5E44" w:rsidRPr="0095468A" w:rsidRDefault="00EC5E44" w:rsidP="00EC5E44">
      <w:pPr>
        <w:widowControl w:val="0"/>
        <w:jc w:val="both"/>
        <w:rPr>
          <w:lang w:eastAsia="zh-CN"/>
        </w:rPr>
      </w:pPr>
      <w:r w:rsidRPr="0095468A">
        <w:rPr>
          <w:b/>
        </w:rPr>
        <w:t>3.1.</w:t>
      </w:r>
      <w:r>
        <w:rPr>
          <w:b/>
        </w:rPr>
        <w:t>7</w:t>
      </w:r>
      <w:r w:rsidRPr="0095468A">
        <w:rPr>
          <w:b/>
        </w:rPr>
        <w:tab/>
        <w:t>system</w:t>
      </w:r>
      <w:r w:rsidRPr="0095468A">
        <w:t xml:space="preserve"> [b-ISO/IEC 27000:2016]: applications, services, information technology assets, or other information handling components</w:t>
      </w:r>
    </w:p>
    <w:p w14:paraId="0552AF9E" w14:textId="77777777" w:rsidR="00EC5E44" w:rsidRPr="0095468A" w:rsidRDefault="00EC5E44" w:rsidP="00EC5E44">
      <w:pPr>
        <w:widowControl w:val="0"/>
        <w:jc w:val="both"/>
      </w:pPr>
      <w:r w:rsidRPr="0095468A">
        <w:rPr>
          <w:b/>
        </w:rPr>
        <w:t>3.1.</w:t>
      </w:r>
      <w:r>
        <w:rPr>
          <w:b/>
          <w:lang w:eastAsia="zh-CN"/>
        </w:rPr>
        <w:t>8</w:t>
      </w:r>
      <w:r w:rsidRPr="0095468A">
        <w:t xml:space="preserve"> </w:t>
      </w:r>
      <w:r w:rsidRPr="0095468A">
        <w:rPr>
          <w:b/>
        </w:rPr>
        <w:t xml:space="preserve">stakeholder </w:t>
      </w:r>
      <w:r w:rsidRPr="00EF3C91">
        <w:rPr>
          <w:bCs/>
        </w:rPr>
        <w:t>[b-ISO/PAS 19450:2015]</w:t>
      </w:r>
      <w:r w:rsidRPr="0095468A">
        <w:t>: individual, organization, or group of people that has an interest in, or might be affected by the system being contemplated, developed, or deployed.</w:t>
      </w:r>
    </w:p>
    <w:p w14:paraId="5027E4CB" w14:textId="77777777" w:rsidR="00EC5E44" w:rsidRDefault="00EC5E44" w:rsidP="00EC5E44">
      <w:pPr>
        <w:widowControl w:val="0"/>
        <w:jc w:val="both"/>
      </w:pPr>
      <w:r w:rsidRPr="002C7B87">
        <w:rPr>
          <w:b/>
          <w:bCs/>
        </w:rPr>
        <w:t>3.1.</w:t>
      </w:r>
      <w:r>
        <w:rPr>
          <w:b/>
          <w:bCs/>
        </w:rPr>
        <w:t>9</w:t>
      </w:r>
      <w:r w:rsidRPr="002C7B87">
        <w:rPr>
          <w:b/>
          <w:bCs/>
        </w:rPr>
        <w:t xml:space="preserve"> </w:t>
      </w:r>
      <w:r w:rsidRPr="002C7B87">
        <w:rPr>
          <w:b/>
          <w:bCs/>
        </w:rPr>
        <w:tab/>
        <w:t xml:space="preserve">Internet of things (IoT) </w:t>
      </w:r>
      <w:r w:rsidRPr="00EF3C91">
        <w:t>[b-ITU-T Y.4000]</w:t>
      </w:r>
      <w:r w:rsidRPr="00096BA6">
        <w:t>:</w:t>
      </w:r>
      <w:r w:rsidRPr="00627F33">
        <w:t xml:space="preserve"> A global infrastructure for the information society, enabling advanced services by interconnecting (physical and virtual) things based on existing and evolving interoperable information and communication technologies.</w:t>
      </w:r>
    </w:p>
    <w:p w14:paraId="25812C13" w14:textId="77777777" w:rsidR="00EC5E44" w:rsidRPr="0095468A" w:rsidRDefault="00EC5E44" w:rsidP="00EC5E44">
      <w:pPr>
        <w:widowControl w:val="0"/>
        <w:jc w:val="both"/>
      </w:pPr>
      <w:r w:rsidRPr="002C7B87">
        <w:rPr>
          <w:b/>
          <w:bCs/>
        </w:rPr>
        <w:t>3.1.1</w:t>
      </w:r>
      <w:r>
        <w:rPr>
          <w:b/>
          <w:bCs/>
        </w:rPr>
        <w:t>0</w:t>
      </w:r>
      <w:r w:rsidRPr="002C7B87">
        <w:rPr>
          <w:b/>
          <w:bCs/>
        </w:rPr>
        <w:t xml:space="preserve"> </w:t>
      </w:r>
      <w:r w:rsidRPr="002C7B87">
        <w:rPr>
          <w:b/>
          <w:bCs/>
        </w:rPr>
        <w:tab/>
        <w:t xml:space="preserve">network monitoring </w:t>
      </w:r>
      <w:r w:rsidRPr="00EF3C91">
        <w:t>[b-ISO/IEC 27033-1]</w:t>
      </w:r>
      <w:r w:rsidRPr="00CB797F">
        <w:t>: Process of continuously observing and reviewing data recorded on network activity and operations, including audit logs and alerts, and related analysis.</w:t>
      </w:r>
    </w:p>
    <w:p w14:paraId="6784A945" w14:textId="77777777" w:rsidR="00EC5E44" w:rsidRPr="0095468A" w:rsidRDefault="00EC5E44" w:rsidP="00EC5E44">
      <w:pPr>
        <w:widowControl w:val="0"/>
        <w:jc w:val="both"/>
        <w:rPr>
          <w:lang w:eastAsia="zh-CN"/>
        </w:rPr>
      </w:pPr>
    </w:p>
    <w:p w14:paraId="675EAA22" w14:textId="77777777" w:rsidR="00EC5E44" w:rsidRPr="0095468A" w:rsidRDefault="00EC5E44" w:rsidP="00EC5E44">
      <w:pPr>
        <w:widowControl w:val="0"/>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u w:color="000000"/>
          <w:lang w:eastAsia="en-US"/>
        </w:rPr>
      </w:pPr>
      <w:bookmarkStart w:id="20" w:name="_Toc509454936"/>
      <w:bookmarkStart w:id="21" w:name="_Toc534721103"/>
      <w:bookmarkStart w:id="22" w:name="_Toc34053627"/>
      <w:r w:rsidRPr="0095468A">
        <w:rPr>
          <w:rFonts w:eastAsia="Times New Roman" w:hint="eastAsia"/>
          <w:b/>
          <w:szCs w:val="20"/>
          <w:u w:color="000000"/>
          <w:lang w:eastAsia="en-US"/>
        </w:rPr>
        <w:t>3.2</w:t>
      </w:r>
      <w:r w:rsidRPr="0095468A">
        <w:rPr>
          <w:rFonts w:eastAsia="Times New Roman" w:hint="eastAsia"/>
          <w:b/>
          <w:szCs w:val="20"/>
          <w:u w:color="000000"/>
          <w:lang w:eastAsia="en-US"/>
        </w:rPr>
        <w:tab/>
        <w:t>Terms defined in this Recommendation</w:t>
      </w:r>
      <w:bookmarkEnd w:id="20"/>
      <w:bookmarkEnd w:id="21"/>
      <w:bookmarkEnd w:id="22"/>
    </w:p>
    <w:p w14:paraId="35B1D409"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Times New Roman"/>
          <w:u w:color="000000"/>
          <w:bdr w:val="nil"/>
          <w:lang w:eastAsia="zh-CN"/>
        </w:rPr>
        <w:t>This Recommendation defines the following terms:</w:t>
      </w:r>
    </w:p>
    <w:p w14:paraId="02203683" w14:textId="77777777" w:rsidR="00EC5E44" w:rsidRPr="0095468A" w:rsidRDefault="00EC5E44" w:rsidP="00EC5E44">
      <w:pPr>
        <w:widowControl w:val="0"/>
        <w:pBdr>
          <w:top w:val="nil"/>
          <w:left w:val="nil"/>
          <w:bottom w:val="nil"/>
          <w:right w:val="nil"/>
          <w:between w:val="nil"/>
          <w:bar w:val="nil"/>
        </w:pBdr>
      </w:pPr>
      <w:r w:rsidRPr="0095468A">
        <w:rPr>
          <w:rFonts w:eastAsia="Times New Roman"/>
          <w:b/>
          <w:bCs/>
          <w:u w:color="000000"/>
          <w:bdr w:val="nil"/>
          <w:lang w:eastAsia="zh-CN"/>
        </w:rPr>
        <w:t>3.2.1</w:t>
      </w:r>
      <w:r w:rsidRPr="0095468A">
        <w:rPr>
          <w:rFonts w:eastAsia="Times New Roman"/>
          <w:b/>
          <w:bCs/>
          <w:u w:color="000000"/>
          <w:bdr w:val="nil"/>
          <w:lang w:eastAsia="zh-CN"/>
        </w:rPr>
        <w:tab/>
      </w:r>
      <w:r w:rsidRPr="0095468A">
        <w:rPr>
          <w:b/>
        </w:rPr>
        <w:t>5G communication system:</w:t>
      </w:r>
      <w:r w:rsidRPr="0095468A">
        <w:t xml:space="preserve"> system of managing 5G communication processes. </w:t>
      </w:r>
    </w:p>
    <w:p w14:paraId="28D7FFE1" w14:textId="77777777" w:rsidR="00EC5E44" w:rsidRPr="0095468A" w:rsidRDefault="00EC5E44" w:rsidP="00EC5E44">
      <w:pPr>
        <w:widowControl w:val="0"/>
        <w:pBdr>
          <w:top w:val="nil"/>
          <w:left w:val="nil"/>
          <w:bottom w:val="nil"/>
          <w:right w:val="nil"/>
          <w:between w:val="nil"/>
          <w:bar w:val="nil"/>
        </w:pBdr>
        <w:rPr>
          <w:lang w:eastAsia="zh-CN"/>
        </w:rPr>
      </w:pPr>
      <w:r w:rsidRPr="0095468A">
        <w:rPr>
          <w:rFonts w:eastAsia="Times New Roman"/>
          <w:b/>
          <w:bCs/>
          <w:u w:color="000000"/>
          <w:bdr w:val="nil"/>
          <w:lang w:eastAsia="zh-CN"/>
        </w:rPr>
        <w:t>3.2.2</w:t>
      </w:r>
      <w:r w:rsidRPr="0095468A">
        <w:rPr>
          <w:rFonts w:eastAsia="Times New Roman"/>
          <w:b/>
          <w:bCs/>
          <w:u w:color="000000"/>
          <w:bdr w:val="nil"/>
          <w:lang w:eastAsia="zh-CN"/>
        </w:rPr>
        <w:tab/>
      </w:r>
      <w:r w:rsidRPr="0095468A">
        <w:rPr>
          <w:b/>
        </w:rPr>
        <w:t>5G ecosystem:</w:t>
      </w:r>
      <w:r w:rsidRPr="0095468A">
        <w:t xml:space="preserve"> set of stakeholders which interact to form a stable functioning 5G system</w:t>
      </w:r>
      <w:r w:rsidRPr="0095468A">
        <w:rPr>
          <w:rFonts w:hint="eastAsia"/>
          <w:lang w:eastAsia="zh-CN"/>
        </w:rPr>
        <w:t>.</w:t>
      </w:r>
    </w:p>
    <w:p w14:paraId="01802EBD" w14:textId="77777777" w:rsidR="00EC5E44" w:rsidRPr="0095468A" w:rsidRDefault="00EC5E44" w:rsidP="00EC5E44">
      <w:pPr>
        <w:widowControl w:val="0"/>
        <w:pBdr>
          <w:top w:val="nil"/>
          <w:left w:val="nil"/>
          <w:bottom w:val="nil"/>
          <w:right w:val="nil"/>
          <w:between w:val="nil"/>
          <w:bar w:val="nil"/>
        </w:pBdr>
      </w:pPr>
      <w:r w:rsidRPr="0095468A">
        <w:t>NOTE</w:t>
      </w:r>
      <w:r w:rsidRPr="0095468A">
        <w:rPr>
          <w:rFonts w:hint="eastAsia"/>
          <w:lang w:eastAsia="zh-CN"/>
        </w:rPr>
        <w:t>:</w:t>
      </w:r>
      <w:r w:rsidRPr="0095468A">
        <w:t xml:space="preserve"> It mainly relies on the 5G communication technology, in which a community of living organisms contains producers, consumers, and suppliers who contributes vast amounts of products, technology and expertise, to make 5G system works in different level like infrastructure, network, platform, service, and application. </w:t>
      </w:r>
    </w:p>
    <w:p w14:paraId="2D8DC488" w14:textId="77777777" w:rsidR="00EC5E44" w:rsidRPr="0095468A" w:rsidRDefault="00EC5E44" w:rsidP="00EC5E44">
      <w:pPr>
        <w:widowControl w:val="0"/>
        <w:pBdr>
          <w:top w:val="nil"/>
          <w:left w:val="nil"/>
          <w:bottom w:val="nil"/>
          <w:right w:val="nil"/>
          <w:between w:val="nil"/>
          <w:bar w:val="nil"/>
        </w:pBdr>
      </w:pPr>
      <w:r w:rsidRPr="0095468A">
        <w:rPr>
          <w:b/>
        </w:rPr>
        <w:lastRenderedPageBreak/>
        <w:t>3.2.3</w:t>
      </w:r>
      <w:r w:rsidRPr="0095468A">
        <w:rPr>
          <w:b/>
        </w:rPr>
        <w:tab/>
        <w:t>5G service</w:t>
      </w:r>
      <w:r w:rsidRPr="0095468A">
        <w:t>: benefits provided by 5G ecosystems.</w:t>
      </w:r>
    </w:p>
    <w:p w14:paraId="32B94DE8" w14:textId="77777777" w:rsidR="00EC5E44" w:rsidRDefault="00EC5E44" w:rsidP="00EC5E44">
      <w:pPr>
        <w:widowControl w:val="0"/>
        <w:pBdr>
          <w:top w:val="nil"/>
          <w:left w:val="nil"/>
          <w:bottom w:val="nil"/>
          <w:right w:val="nil"/>
          <w:between w:val="nil"/>
          <w:bar w:val="nil"/>
        </w:pBdr>
      </w:pPr>
      <w:r w:rsidRPr="0095468A">
        <w:rPr>
          <w:rFonts w:eastAsia="Times New Roman"/>
          <w:b/>
          <w:bCs/>
          <w:u w:color="000000"/>
          <w:bdr w:val="nil"/>
          <w:lang w:eastAsia="zh-CN"/>
        </w:rPr>
        <w:t>3.2.4</w:t>
      </w:r>
      <w:r w:rsidRPr="0095468A">
        <w:rPr>
          <w:rFonts w:eastAsia="Times New Roman"/>
          <w:b/>
          <w:bCs/>
          <w:u w:color="000000"/>
          <w:bdr w:val="nil"/>
          <w:lang w:eastAsia="zh-CN"/>
        </w:rPr>
        <w:tab/>
      </w:r>
      <w:r w:rsidRPr="0095468A">
        <w:rPr>
          <w:b/>
        </w:rPr>
        <w:t>system development life cycle:</w:t>
      </w:r>
      <w:r w:rsidRPr="0095468A">
        <w:t xml:space="preserve"> a structured approach</w:t>
      </w:r>
      <w:r w:rsidRPr="0095468A">
        <w:rPr>
          <w:rFonts w:hint="eastAsia"/>
          <w:lang w:eastAsia="zh-CN"/>
        </w:rPr>
        <w:t xml:space="preserve"> to</w:t>
      </w:r>
      <w:r w:rsidRPr="0095468A">
        <w:t xml:space="preserve"> planning, creating, testing, deploying and maintaining an information system.</w:t>
      </w:r>
    </w:p>
    <w:p w14:paraId="09EE7A9D" w14:textId="77777777" w:rsidR="00EC5E44" w:rsidRPr="0095468A" w:rsidRDefault="00EC5E44" w:rsidP="00EC5E44">
      <w:pPr>
        <w:widowControl w:val="0"/>
        <w:pBdr>
          <w:top w:val="nil"/>
          <w:left w:val="nil"/>
          <w:bottom w:val="nil"/>
          <w:right w:val="nil"/>
          <w:between w:val="nil"/>
          <w:bar w:val="nil"/>
        </w:pBdr>
      </w:pPr>
    </w:p>
    <w:p w14:paraId="1CE29325"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23" w:name="_Toc534721104"/>
      <w:bookmarkStart w:id="24" w:name="_Toc34053628"/>
      <w:r w:rsidRPr="0095468A">
        <w:rPr>
          <w:rFonts w:eastAsia="Arial Unicode MS"/>
          <w:b/>
          <w:bCs/>
          <w:u w:color="000000"/>
          <w:bdr w:val="nil"/>
          <w:lang w:eastAsia="zh-CN"/>
        </w:rPr>
        <w:t>Abbreviations and acronyms</w:t>
      </w:r>
      <w:bookmarkEnd w:id="23"/>
      <w:bookmarkEnd w:id="24"/>
    </w:p>
    <w:p w14:paraId="3B33B3D1"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Arial Unicode MS"/>
          <w:u w:color="000000"/>
          <w:bdr w:val="nil"/>
          <w:lang w:eastAsia="zh-CN"/>
        </w:rPr>
        <w:t>This Recommendation uses the following abbreviations and acronyms:</w:t>
      </w:r>
    </w:p>
    <w:p w14:paraId="4986320D" w14:textId="77777777" w:rsidR="00EC5E44" w:rsidRDefault="00EC5E44" w:rsidP="00EC5E44">
      <w:pPr>
        <w:widowControl w:val="0"/>
        <w:pBdr>
          <w:top w:val="nil"/>
          <w:left w:val="nil"/>
          <w:bottom w:val="nil"/>
          <w:right w:val="nil"/>
          <w:between w:val="nil"/>
          <w:bar w:val="nil"/>
        </w:pBdr>
        <w:rPr>
          <w:rFonts w:eastAsia="Times New Roman"/>
          <w:u w:color="000000"/>
          <w:bdr w:val="nil"/>
          <w:lang w:eastAsia="zh-CN"/>
        </w:rPr>
      </w:pPr>
    </w:p>
    <w:p w14:paraId="3C3B0C11"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5GC</w:t>
      </w:r>
      <w:r w:rsidRPr="00495895">
        <w:rPr>
          <w:u w:color="000000"/>
          <w:bdr w:val="nil"/>
        </w:rPr>
        <w:tab/>
      </w:r>
      <w:r w:rsidRPr="00495895">
        <w:rPr>
          <w:u w:color="000000"/>
          <w:bdr w:val="nil"/>
        </w:rPr>
        <w:tab/>
        <w:t>5G Core</w:t>
      </w:r>
    </w:p>
    <w:p w14:paraId="404ABEDE"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DDoS</w:t>
      </w:r>
      <w:r w:rsidRPr="00495895">
        <w:rPr>
          <w:u w:color="000000"/>
          <w:bdr w:val="nil"/>
        </w:rPr>
        <w:tab/>
      </w:r>
      <w:r w:rsidRPr="00495895">
        <w:rPr>
          <w:u w:color="000000"/>
          <w:bdr w:val="nil"/>
        </w:rPr>
        <w:tab/>
        <w:t>Distributed Denial of Service</w:t>
      </w:r>
    </w:p>
    <w:p w14:paraId="0E892A8F"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DoS</w:t>
      </w:r>
      <w:r w:rsidRPr="00495895">
        <w:rPr>
          <w:u w:color="000000"/>
          <w:bdr w:val="nil"/>
        </w:rPr>
        <w:tab/>
      </w:r>
      <w:r w:rsidRPr="00495895">
        <w:rPr>
          <w:u w:color="000000"/>
          <w:bdr w:val="nil"/>
        </w:rPr>
        <w:tab/>
        <w:t>Denial of Service</w:t>
      </w:r>
    </w:p>
    <w:p w14:paraId="3F32769B"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DPI</w:t>
      </w:r>
      <w:r w:rsidRPr="00495895">
        <w:rPr>
          <w:u w:color="000000"/>
          <w:bdr w:val="nil"/>
        </w:rPr>
        <w:tab/>
      </w:r>
      <w:r w:rsidRPr="00495895">
        <w:rPr>
          <w:u w:color="000000"/>
          <w:bdr w:val="nil"/>
        </w:rPr>
        <w:tab/>
        <w:t>Deep Packet Inspection</w:t>
      </w:r>
    </w:p>
    <w:p w14:paraId="0DFCFD2A"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EC</w:t>
      </w:r>
      <w:r w:rsidRPr="00495895">
        <w:rPr>
          <w:u w:color="000000"/>
          <w:bdr w:val="nil"/>
        </w:rPr>
        <w:tab/>
      </w:r>
      <w:r w:rsidRPr="00495895">
        <w:rPr>
          <w:u w:color="000000"/>
          <w:bdr w:val="nil"/>
        </w:rPr>
        <w:tab/>
        <w:t>Edge Computing</w:t>
      </w:r>
    </w:p>
    <w:p w14:paraId="3D88FA7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 xml:space="preserve">eMBB </w:t>
      </w:r>
      <w:r w:rsidRPr="00495895">
        <w:rPr>
          <w:u w:color="000000"/>
          <w:bdr w:val="nil"/>
        </w:rPr>
        <w:tab/>
      </w:r>
      <w:r w:rsidRPr="00495895">
        <w:rPr>
          <w:u w:color="000000"/>
          <w:bdr w:val="nil"/>
        </w:rPr>
        <w:tab/>
        <w:t xml:space="preserve">enhanced Mobile Broadband </w:t>
      </w:r>
    </w:p>
    <w:p w14:paraId="4AFD88A3"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GTP</w:t>
      </w:r>
      <w:r w:rsidRPr="00495895">
        <w:rPr>
          <w:u w:color="000000"/>
          <w:bdr w:val="nil"/>
        </w:rPr>
        <w:tab/>
      </w:r>
      <w:r w:rsidRPr="00495895">
        <w:rPr>
          <w:u w:color="000000"/>
          <w:bdr w:val="nil"/>
        </w:rPr>
        <w:tab/>
        <w:t>GPRS Tunneling Protocol</w:t>
      </w:r>
    </w:p>
    <w:p w14:paraId="7B6FB425"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IIoT</w:t>
      </w:r>
      <w:r w:rsidRPr="00495895">
        <w:rPr>
          <w:u w:color="000000"/>
          <w:bdr w:val="nil"/>
        </w:rPr>
        <w:tab/>
      </w:r>
      <w:r w:rsidRPr="00495895">
        <w:rPr>
          <w:u w:color="000000"/>
          <w:bdr w:val="nil"/>
        </w:rPr>
        <w:tab/>
        <w:t>Industrial Internet-of-Things</w:t>
      </w:r>
    </w:p>
    <w:p w14:paraId="075EF4F8"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IoT</w:t>
      </w:r>
      <w:r w:rsidRPr="00495895">
        <w:rPr>
          <w:u w:color="000000"/>
          <w:bdr w:val="nil"/>
        </w:rPr>
        <w:tab/>
      </w:r>
      <w:r w:rsidRPr="00495895">
        <w:rPr>
          <w:u w:color="000000"/>
          <w:bdr w:val="nil"/>
        </w:rPr>
        <w:tab/>
        <w:t>Internet-of-Things</w:t>
      </w:r>
    </w:p>
    <w:p w14:paraId="60E8759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IoT EDR</w:t>
      </w:r>
      <w:r w:rsidRPr="00495895">
        <w:rPr>
          <w:u w:color="000000"/>
          <w:bdr w:val="nil"/>
        </w:rPr>
        <w:tab/>
        <w:t>IoT Endpoint Detection and Response</w:t>
      </w:r>
    </w:p>
    <w:p w14:paraId="50F3A46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MEC</w:t>
      </w:r>
      <w:r w:rsidRPr="00495895">
        <w:rPr>
          <w:u w:color="000000"/>
          <w:bdr w:val="nil"/>
        </w:rPr>
        <w:tab/>
      </w:r>
      <w:r w:rsidRPr="00495895">
        <w:rPr>
          <w:u w:color="000000"/>
          <w:bdr w:val="nil"/>
        </w:rPr>
        <w:tab/>
        <w:t>Multi-access Edge Computing</w:t>
      </w:r>
    </w:p>
    <w:p w14:paraId="2DF6E401"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mMTC</w:t>
      </w:r>
      <w:r w:rsidRPr="00495895">
        <w:rPr>
          <w:u w:color="000000"/>
          <w:bdr w:val="nil"/>
        </w:rPr>
        <w:tab/>
      </w:r>
      <w:r w:rsidRPr="00495895">
        <w:rPr>
          <w:u w:color="000000"/>
          <w:bdr w:val="nil"/>
        </w:rPr>
        <w:tab/>
        <w:t>massive Machine Type Communications</w:t>
      </w:r>
    </w:p>
    <w:p w14:paraId="7395B302"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NMCF</w:t>
      </w:r>
      <w:r w:rsidRPr="00495895">
        <w:rPr>
          <w:u w:color="000000"/>
          <w:bdr w:val="nil"/>
        </w:rPr>
        <w:tab/>
      </w:r>
      <w:r w:rsidRPr="00495895">
        <w:rPr>
          <w:u w:color="000000"/>
          <w:bdr w:val="nil"/>
        </w:rPr>
        <w:tab/>
        <w:t>Network Monitoring Client Function</w:t>
      </w:r>
    </w:p>
    <w:p w14:paraId="510139DA"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NMF</w:t>
      </w:r>
      <w:r w:rsidRPr="00495895">
        <w:rPr>
          <w:u w:color="000000"/>
          <w:bdr w:val="nil"/>
        </w:rPr>
        <w:tab/>
      </w:r>
      <w:r w:rsidRPr="00495895">
        <w:rPr>
          <w:u w:color="000000"/>
          <w:bdr w:val="nil"/>
        </w:rPr>
        <w:tab/>
        <w:t xml:space="preserve">Network Monitoring Function </w:t>
      </w:r>
    </w:p>
    <w:p w14:paraId="3715503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NMSF</w:t>
      </w:r>
      <w:r w:rsidRPr="00495895">
        <w:rPr>
          <w:u w:color="000000"/>
          <w:bdr w:val="nil"/>
        </w:rPr>
        <w:tab/>
      </w:r>
      <w:r w:rsidRPr="00495895">
        <w:rPr>
          <w:u w:color="000000"/>
          <w:bdr w:val="nil"/>
        </w:rPr>
        <w:tab/>
        <w:t>Network Monitoring Server Function</w:t>
      </w:r>
    </w:p>
    <w:p w14:paraId="47B316A9"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NPMD</w:t>
      </w:r>
      <w:r w:rsidRPr="00495895">
        <w:rPr>
          <w:u w:color="000000"/>
          <w:bdr w:val="nil"/>
        </w:rPr>
        <w:tab/>
      </w:r>
      <w:r w:rsidRPr="00495895">
        <w:rPr>
          <w:u w:color="000000"/>
          <w:bdr w:val="nil"/>
        </w:rPr>
        <w:tab/>
        <w:t>Network Performance Monitoring and Diagnostics</w:t>
      </w:r>
    </w:p>
    <w:p w14:paraId="3C79329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NPN</w:t>
      </w:r>
      <w:r w:rsidRPr="00495895">
        <w:rPr>
          <w:u w:color="000000"/>
          <w:bdr w:val="nil"/>
        </w:rPr>
        <w:tab/>
      </w:r>
      <w:r w:rsidRPr="00495895">
        <w:rPr>
          <w:u w:color="000000"/>
          <w:bdr w:val="nil"/>
        </w:rPr>
        <w:tab/>
        <w:t>Non Public Network</w:t>
      </w:r>
    </w:p>
    <w:p w14:paraId="109621CC"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PLMN</w:t>
      </w:r>
      <w:r w:rsidRPr="00495895">
        <w:rPr>
          <w:u w:color="000000"/>
          <w:bdr w:val="nil"/>
        </w:rPr>
        <w:tab/>
      </w:r>
      <w:r w:rsidRPr="00495895">
        <w:rPr>
          <w:u w:color="000000"/>
          <w:bdr w:val="nil"/>
        </w:rPr>
        <w:tab/>
        <w:t>Public Land Mobile Network</w:t>
      </w:r>
    </w:p>
    <w:p w14:paraId="6A9B544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UDM</w:t>
      </w:r>
      <w:r w:rsidRPr="00495895">
        <w:rPr>
          <w:u w:color="000000"/>
          <w:bdr w:val="nil"/>
        </w:rPr>
        <w:tab/>
      </w:r>
      <w:r w:rsidRPr="00495895">
        <w:rPr>
          <w:u w:color="000000"/>
          <w:bdr w:val="nil"/>
        </w:rPr>
        <w:tab/>
        <w:t>Unified Data Management</w:t>
      </w:r>
    </w:p>
    <w:p w14:paraId="63FCA7A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UPF</w:t>
      </w:r>
      <w:r w:rsidRPr="00495895">
        <w:rPr>
          <w:u w:color="000000"/>
          <w:bdr w:val="nil"/>
        </w:rPr>
        <w:tab/>
      </w:r>
      <w:r w:rsidRPr="00495895">
        <w:rPr>
          <w:u w:color="000000"/>
          <w:bdr w:val="nil"/>
        </w:rPr>
        <w:tab/>
        <w:t>User Plane Function</w:t>
      </w:r>
    </w:p>
    <w:p w14:paraId="6EB830D7" w14:textId="77777777" w:rsidR="00EC5E44" w:rsidRPr="0095468A" w:rsidRDefault="00EC5E44" w:rsidP="00EC5E44">
      <w:pPr>
        <w:widowControl w:val="0"/>
        <w:pBdr>
          <w:top w:val="nil"/>
          <w:left w:val="nil"/>
          <w:bottom w:val="nil"/>
          <w:right w:val="nil"/>
          <w:between w:val="nil"/>
          <w:bar w:val="nil"/>
        </w:pBdr>
        <w:rPr>
          <w:u w:color="000000"/>
          <w:bdr w:val="nil"/>
        </w:rPr>
      </w:pPr>
      <w:r w:rsidRPr="00495895">
        <w:rPr>
          <w:u w:color="000000"/>
          <w:bdr w:val="nil"/>
        </w:rPr>
        <w:t>URLLC</w:t>
      </w:r>
      <w:r w:rsidRPr="00495895">
        <w:rPr>
          <w:u w:color="000000"/>
          <w:bdr w:val="nil"/>
        </w:rPr>
        <w:tab/>
        <w:t>Ultra-Reliability and Low Latency Communication</w:t>
      </w:r>
    </w:p>
    <w:p w14:paraId="2B36A862"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r w:rsidRPr="0095468A">
        <w:rPr>
          <w:rFonts w:eastAsia="Arial Unicode MS"/>
          <w:b/>
          <w:bCs/>
          <w:u w:color="000000"/>
          <w:bdr w:val="nil"/>
          <w:lang w:eastAsia="zh-CN"/>
        </w:rPr>
        <w:t>Conventions</w:t>
      </w:r>
    </w:p>
    <w:p w14:paraId="6AE6903D" w14:textId="77777777" w:rsidR="00EC5E44" w:rsidRPr="0095468A" w:rsidRDefault="00EC5E44" w:rsidP="00EC5E44">
      <w:pPr>
        <w:widowControl w:val="0"/>
        <w:jc w:val="both"/>
        <w:rPr>
          <w:rFonts w:eastAsia="Malgun Gothic"/>
          <w:lang w:eastAsia="zh-CN"/>
        </w:rPr>
      </w:pPr>
      <w:r w:rsidRPr="0095468A">
        <w:rPr>
          <w:rFonts w:eastAsia="Malgun Gothic"/>
        </w:rPr>
        <w:t xml:space="preserve">This Recommendation uses the following </w:t>
      </w:r>
      <w:r w:rsidRPr="0095468A">
        <w:rPr>
          <w:rFonts w:eastAsia="Malgun Gothic" w:hint="eastAsia"/>
        </w:rPr>
        <w:t>conventions</w:t>
      </w:r>
      <w:r w:rsidRPr="0095468A">
        <w:rPr>
          <w:rFonts w:eastAsia="Malgun Gothic"/>
          <w:lang w:eastAsia="zh-CN"/>
        </w:rPr>
        <w:t xml:space="preserve">: </w:t>
      </w:r>
    </w:p>
    <w:p w14:paraId="2A386FCB" w14:textId="77777777" w:rsidR="00EC5E44" w:rsidRPr="0095468A" w:rsidRDefault="00EC5E44" w:rsidP="00EC5E44">
      <w:pPr>
        <w:widowControl w:val="0"/>
        <w:spacing w:before="100" w:beforeAutospacing="1" w:after="100" w:afterAutospacing="1"/>
        <w:jc w:val="both"/>
      </w:pPr>
      <w:r w:rsidRPr="0095468A">
        <w:t>The keywords "</w:t>
      </w:r>
      <w:r w:rsidRPr="0095468A">
        <w:rPr>
          <w:b/>
          <w:bCs/>
        </w:rPr>
        <w:t>is required to</w:t>
      </w:r>
      <w:r w:rsidRPr="0095468A">
        <w:t>" indicate a requirement which must be strictly followed and from which no deviation is permitted, if conformance to this Recommendation is to be claimed.</w:t>
      </w:r>
    </w:p>
    <w:p w14:paraId="52258D7F" w14:textId="77777777" w:rsidR="00EC5E44" w:rsidRPr="0095468A" w:rsidRDefault="00EC5E44" w:rsidP="00EC5E44">
      <w:pPr>
        <w:widowControl w:val="0"/>
        <w:spacing w:before="100" w:beforeAutospacing="1" w:after="100" w:afterAutospacing="1"/>
        <w:jc w:val="both"/>
        <w:rPr>
          <w:rFonts w:asciiTheme="minorEastAsia" w:hAnsiTheme="minorEastAsia"/>
          <w:sz w:val="20"/>
          <w:szCs w:val="20"/>
        </w:rPr>
      </w:pPr>
      <w:r w:rsidRPr="0095468A">
        <w:t>The keywords "</w:t>
      </w:r>
      <w:r w:rsidRPr="0095468A">
        <w:rPr>
          <w:b/>
          <w:bCs/>
        </w:rPr>
        <w:t>is recommended</w:t>
      </w:r>
      <w:r w:rsidRPr="0095468A">
        <w:t>" indicate a requirement which is recommended but which is not absolutely required. Thus, this requirement need not be present to claim conformance. The keywords "</w:t>
      </w:r>
      <w:r w:rsidRPr="0095468A">
        <w:rPr>
          <w:b/>
          <w:bCs/>
        </w:rPr>
        <w:t>is prohibited from</w:t>
      </w:r>
      <w:r w:rsidRPr="0095468A">
        <w:t xml:space="preserve">" indicate a requirement which must be strictly followed and from which no </w:t>
      </w:r>
      <w:r w:rsidRPr="0095468A">
        <w:lastRenderedPageBreak/>
        <w:t>deviation is permitted, if conformance to this Recommendation is to be claimed. The keywords "</w:t>
      </w:r>
      <w:r w:rsidRPr="0095468A">
        <w:rPr>
          <w:b/>
          <w:bCs/>
        </w:rPr>
        <w:t>can optionally</w:t>
      </w:r>
      <w:r w:rsidRPr="0095468A">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bookmarkStart w:id="25" w:name="_Toc534721107"/>
      <w:bookmarkStart w:id="26" w:name="_Toc34053630"/>
    </w:p>
    <w:p w14:paraId="05B2174F"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r w:rsidRPr="0095468A">
        <w:rPr>
          <w:rFonts w:eastAsia="Arial Unicode MS"/>
          <w:b/>
          <w:bCs/>
          <w:u w:color="000000"/>
          <w:bdr w:val="nil"/>
          <w:lang w:eastAsia="zh-CN"/>
        </w:rPr>
        <w:t>Overview</w:t>
      </w:r>
      <w:bookmarkStart w:id="27" w:name="_Toc534721109"/>
      <w:bookmarkStart w:id="28" w:name="_Toc34053632"/>
      <w:bookmarkEnd w:id="25"/>
      <w:bookmarkEnd w:id="26"/>
    </w:p>
    <w:p w14:paraId="1C34E0D5" w14:textId="77777777" w:rsidR="00EC5E44" w:rsidRDefault="00EC5E44" w:rsidP="00EC5E44">
      <w:pPr>
        <w:widowControl w:val="0"/>
        <w:ind w:firstLine="240"/>
        <w:jc w:val="both"/>
      </w:pPr>
      <w:r w:rsidRPr="00BD6B76">
        <w:t xml:space="preserve">5G Non-public networks (NPNs), also </w:t>
      </w:r>
      <w:r>
        <w:t xml:space="preserve">referred to </w:t>
      </w:r>
      <w:r w:rsidRPr="00BD6B76">
        <w:t xml:space="preserve">as Private 5G networks, are intended for the sole use of a private entity such as an enterprise, and may be deployed in a variety of configurations, utilizing both virtual and physical elements of 5G communication system. </w:t>
      </w:r>
      <w:r>
        <w:rPr>
          <w:rFonts w:hint="eastAsia"/>
        </w:rPr>
        <w:t>T</w:t>
      </w:r>
      <w:r>
        <w:t>h</w:t>
      </w:r>
      <w:r>
        <w:rPr>
          <w:rFonts w:hint="eastAsia"/>
        </w:rPr>
        <w:t xml:space="preserve">e </w:t>
      </w:r>
      <w:r>
        <w:t xml:space="preserve">functional architecture for 5G NPN is illustrated in Appendix I. </w:t>
      </w:r>
      <w:r w:rsidRPr="00286959">
        <w:t>3GPP specifications foresee a variety of NPN deployment scenarios.</w:t>
      </w:r>
      <w:r>
        <w:t xml:space="preserve"> At the highest level, </w:t>
      </w:r>
      <w:r w:rsidRPr="0086489B">
        <w:t xml:space="preserve">NPNs can be divided into two categories: </w:t>
      </w:r>
    </w:p>
    <w:p w14:paraId="33A20885" w14:textId="77777777" w:rsidR="00EC5E44" w:rsidRDefault="00EC5E44" w:rsidP="00EC5E44">
      <w:pPr>
        <w:widowControl w:val="0"/>
        <w:ind w:firstLineChars="100" w:firstLine="240"/>
        <w:jc w:val="both"/>
      </w:pPr>
    </w:p>
    <w:p w14:paraId="6A2DB88C" w14:textId="77777777" w:rsidR="00EC5E44" w:rsidRDefault="00EC5E44" w:rsidP="00EC5E44">
      <w:pPr>
        <w:widowControl w:val="0"/>
        <w:ind w:firstLine="240"/>
        <w:jc w:val="both"/>
      </w:pPr>
      <w:r>
        <w:t>- 5G NPNs deployed as c</w:t>
      </w:r>
      <w:r w:rsidRPr="0086489B">
        <w:t xml:space="preserve">ompletely </w:t>
      </w:r>
      <w:r>
        <w:t xml:space="preserve">isolated, </w:t>
      </w:r>
      <w:r w:rsidRPr="0086489B">
        <w:t>standalone networks</w:t>
      </w:r>
    </w:p>
    <w:p w14:paraId="770DB1B7" w14:textId="77777777" w:rsidR="00EC5E44" w:rsidRDefault="00EC5E44" w:rsidP="00EC5E44">
      <w:pPr>
        <w:widowControl w:val="0"/>
        <w:ind w:firstLine="240"/>
        <w:jc w:val="both"/>
      </w:pPr>
      <w:r>
        <w:t xml:space="preserve">- 5G NPNS deployed as </w:t>
      </w:r>
      <w:r w:rsidRPr="0086489B">
        <w:t xml:space="preserve">a slice of a PLMN </w:t>
      </w:r>
      <w:r>
        <w:t>in conjunction with a public network</w:t>
      </w:r>
    </w:p>
    <w:p w14:paraId="6367B808" w14:textId="77777777" w:rsidR="00EC5E44" w:rsidRDefault="00EC5E44" w:rsidP="00EC5E44">
      <w:pPr>
        <w:widowControl w:val="0"/>
        <w:ind w:firstLine="240"/>
        <w:jc w:val="both"/>
      </w:pPr>
    </w:p>
    <w:p w14:paraId="1D0C032B" w14:textId="77777777" w:rsidR="00EC5E44" w:rsidRDefault="00EC5E44" w:rsidP="00EC5E44">
      <w:pPr>
        <w:widowControl w:val="0"/>
        <w:ind w:firstLine="240"/>
        <w:jc w:val="both"/>
      </w:pPr>
      <w:r>
        <w:t>Meanwhile, t</w:t>
      </w:r>
      <w:r w:rsidRPr="006F4741">
        <w:t xml:space="preserve">he </w:t>
      </w:r>
      <w:r>
        <w:t xml:space="preserve">vertical services such as </w:t>
      </w:r>
      <w:r w:rsidRPr="006F4741">
        <w:t>Internet of things (IoT) is defined as a global infrastructure for the information society enabling advanced services by interconnecting (physical and virtual) things based on existing and evolving, interoperable information and communication technologies.</w:t>
      </w:r>
      <w:r>
        <w:t xml:space="preserve"> In this Recommendation, the mainly quoted use case for the vertical services is IoT service.</w:t>
      </w:r>
    </w:p>
    <w:p w14:paraId="70E2508D" w14:textId="77777777" w:rsidR="00EC5E44" w:rsidRDefault="00EC5E44" w:rsidP="00EC5E44">
      <w:pPr>
        <w:widowControl w:val="0"/>
        <w:ind w:firstLineChars="100" w:firstLine="240"/>
        <w:jc w:val="both"/>
      </w:pPr>
    </w:p>
    <w:p w14:paraId="35391973" w14:textId="77777777" w:rsidR="00EC5E44" w:rsidRDefault="00EC5E44" w:rsidP="00EC5E44">
      <w:pPr>
        <w:widowControl w:val="0"/>
        <w:ind w:firstLineChars="100" w:firstLine="240"/>
        <w:jc w:val="both"/>
      </w:pPr>
      <w:r>
        <w:t xml:space="preserve">As </w:t>
      </w:r>
      <w:r w:rsidRPr="004B51A0">
        <w:t>5G technology has entered a commercialization stage</w:t>
      </w:r>
      <w:r>
        <w:t xml:space="preserve">, 5G NPN </w:t>
      </w:r>
      <w:r w:rsidRPr="004B51A0">
        <w:t>will be mainly used to build 5G sector services with industrial IoT devices, such as services for smart factories and smart cities that require real-time performance with ultra-reliable and low latency communication (URLLC). Therefore, the 5G NPN also must satisfy various requirements in terms of security and performance as it processes time-sensitive data.</w:t>
      </w:r>
    </w:p>
    <w:p w14:paraId="6A921DBA" w14:textId="77777777" w:rsidR="00EC5E44" w:rsidRDefault="00EC5E44" w:rsidP="00EC5E44">
      <w:pPr>
        <w:widowControl w:val="0"/>
        <w:ind w:firstLineChars="100" w:firstLine="240"/>
        <w:jc w:val="both"/>
      </w:pPr>
    </w:p>
    <w:p w14:paraId="028B5752" w14:textId="647FA940" w:rsidR="00EC5E44" w:rsidRPr="002C7B87" w:rsidRDefault="00EC5E44" w:rsidP="00EC5E44">
      <w:pPr>
        <w:widowControl w:val="0"/>
        <w:ind w:firstLineChars="100" w:firstLine="240"/>
        <w:jc w:val="both"/>
      </w:pPr>
      <w:r w:rsidRPr="002C7B87">
        <w:t xml:space="preserve">This Recommendation describes </w:t>
      </w:r>
      <w:r>
        <w:t>security requirements for vertical services</w:t>
      </w:r>
      <w:r w:rsidRPr="002C7B87">
        <w:t xml:space="preserve"> supporting URLLC </w:t>
      </w:r>
      <w:r>
        <w:t>in</w:t>
      </w:r>
      <w:r w:rsidRPr="002C7B87">
        <w:t xml:space="preserve"> 5G non-public networks. The Recommendation analyses security threats and challenges associated with 5G non-public network environment for </w:t>
      </w:r>
      <w:r>
        <w:t>vertical service</w:t>
      </w:r>
      <w:r w:rsidRPr="002C7B87">
        <w:t xml:space="preserve">s supporting URLLC and describes security requirements of 5G NPN for </w:t>
      </w:r>
      <w:r>
        <w:t>vertical service</w:t>
      </w:r>
      <w:r w:rsidRPr="002C7B87">
        <w:t>s supporting URLLC.</w:t>
      </w:r>
      <w:r>
        <w:t xml:space="preserve"> </w:t>
      </w:r>
    </w:p>
    <w:p w14:paraId="36A183BC" w14:textId="77777777" w:rsidR="00EC5E44" w:rsidRPr="0095468A" w:rsidRDefault="00EC5E44" w:rsidP="00EC5E44">
      <w:pPr>
        <w:widowControl w:val="0"/>
        <w:ind w:firstLineChars="100" w:firstLine="240"/>
        <w:jc w:val="both"/>
        <w:rPr>
          <w:rFonts w:asciiTheme="minorEastAsia" w:hAnsiTheme="minorEastAsia"/>
        </w:rPr>
      </w:pPr>
    </w:p>
    <w:p w14:paraId="6C90FAF6" w14:textId="5F4AE79E"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Arial Unicode MS"/>
          <w:b/>
          <w:bCs/>
          <w:u w:color="000000"/>
          <w:bdr w:val="nil"/>
          <w:lang w:eastAsia="zh-CN"/>
        </w:rPr>
      </w:pPr>
      <w:r>
        <w:rPr>
          <w:rFonts w:eastAsia="Malgun Gothic"/>
          <w:b/>
          <w:bCs/>
          <w:u w:color="000000"/>
          <w:bdr w:val="nil"/>
        </w:rPr>
        <w:t xml:space="preserve">7. </w:t>
      </w:r>
      <w:bookmarkEnd w:id="27"/>
      <w:bookmarkEnd w:id="28"/>
      <w:r w:rsidRPr="0095468A">
        <w:rPr>
          <w:rFonts w:eastAsia="Malgun Gothic"/>
          <w:b/>
          <w:bCs/>
          <w:u w:color="000000"/>
          <w:bdr w:val="nil"/>
        </w:rPr>
        <w:t xml:space="preserve">Threat analysis </w:t>
      </w:r>
      <w:r>
        <w:rPr>
          <w:rFonts w:eastAsia="Malgun Gothic"/>
          <w:b/>
          <w:bCs/>
          <w:u w:color="000000"/>
          <w:bdr w:val="nil"/>
        </w:rPr>
        <w:t>of 5G NPN for vertical services supporting URLLC</w:t>
      </w:r>
      <w:r w:rsidRPr="0095468A">
        <w:rPr>
          <w:rFonts w:eastAsia="Malgun Gothic"/>
          <w:b/>
          <w:bCs/>
          <w:u w:color="000000"/>
          <w:bdr w:val="nil"/>
        </w:rPr>
        <w:t xml:space="preserve"> </w:t>
      </w:r>
    </w:p>
    <w:p w14:paraId="10F89EF0" w14:textId="57A48950"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IoT spans a wide variety of new and exciting opportunities, such as industrial automation and control systems</w:t>
      </w:r>
      <w:r>
        <w:rPr>
          <w:rFonts w:eastAsia="Malgun Gothic"/>
          <w:u w:color="000000"/>
          <w:bdr w:val="nil"/>
        </w:rPr>
        <w:t xml:space="preserve"> </w:t>
      </w:r>
      <w:r w:rsidRPr="00CD1BAB">
        <w:rPr>
          <w:rFonts w:eastAsia="Malgun Gothic"/>
          <w:u w:color="000000"/>
          <w:bdr w:val="nil"/>
        </w:rPr>
        <w:t xml:space="preserve">(IACS), autonomous vehicle communications, smart grids, highway/traffic sensors, drone communications, medical sensors and AR/VR, mostly operated in automated manner. IoT service might also have to meet URLLC characteristics for 5G service. </w:t>
      </w:r>
      <w:r>
        <w:rPr>
          <w:rFonts w:eastAsia="Malgun Gothic"/>
          <w:u w:color="000000"/>
          <w:bdr w:val="nil"/>
        </w:rPr>
        <w:t xml:space="preserve">According to </w:t>
      </w:r>
      <w:r w:rsidRPr="00AF3764">
        <w:rPr>
          <w:rFonts w:eastAsia="Malgun Gothic"/>
          <w:u w:color="000000"/>
          <w:bdr w:val="nil"/>
        </w:rPr>
        <w:t>3GPP TS 22.261 v17.2.0 “Service requirements for the 5G system”</w:t>
      </w:r>
      <w:r>
        <w:rPr>
          <w:rFonts w:eastAsia="Malgun Gothic"/>
          <w:u w:color="000000"/>
          <w:bdr w:val="nil"/>
        </w:rPr>
        <w:t xml:space="preserve">, </w:t>
      </w:r>
      <w:r w:rsidRPr="00AF3764">
        <w:rPr>
          <w:rFonts w:eastAsia="Malgun Gothic"/>
          <w:u w:color="000000"/>
          <w:bdr w:val="nil"/>
        </w:rPr>
        <w:t>NPNs</w:t>
      </w:r>
      <w:r>
        <w:rPr>
          <w:rFonts w:eastAsia="Malgun Gothic"/>
          <w:u w:color="000000"/>
          <w:bdr w:val="nil"/>
        </w:rPr>
        <w:t xml:space="preserve"> </w:t>
      </w:r>
      <w:r w:rsidRPr="00AF3764">
        <w:rPr>
          <w:rFonts w:eastAsia="Malgun Gothic"/>
          <w:u w:color="000000"/>
          <w:bdr w:val="nil"/>
        </w:rPr>
        <w:t>are intended for the sole use of a private entity such as an enterprise, and only authorized UEs shall have right to access to NPN</w:t>
      </w:r>
      <w:r>
        <w:rPr>
          <w:rFonts w:eastAsia="Malgun Gothic"/>
          <w:u w:color="000000"/>
          <w:bdr w:val="nil"/>
        </w:rPr>
        <w:t xml:space="preserve">. </w:t>
      </w:r>
    </w:p>
    <w:p w14:paraId="2CF6227F" w14:textId="5E34B800"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 xml:space="preserve">In such environment, threats for </w:t>
      </w:r>
      <w:r>
        <w:rPr>
          <w:rFonts w:eastAsia="Malgun Gothic"/>
          <w:u w:color="000000"/>
          <w:bdr w:val="nil"/>
        </w:rPr>
        <w:t>vertical service</w:t>
      </w:r>
      <w:r w:rsidRPr="00CD1BAB">
        <w:rPr>
          <w:rFonts w:eastAsia="Malgun Gothic"/>
          <w:u w:color="000000"/>
          <w:bdr w:val="nil"/>
        </w:rPr>
        <w:t xml:space="preserve">s among other things can be identified to include: </w:t>
      </w:r>
    </w:p>
    <w:p w14:paraId="79963CA6" w14:textId="77777777"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Pr>
          <w:rFonts w:eastAsia="Malgun Gothic"/>
          <w:u w:color="000000"/>
          <w:bdr w:val="nil"/>
        </w:rPr>
        <w:t xml:space="preserve">- </w:t>
      </w:r>
      <w:r w:rsidRPr="00CD1BAB">
        <w:rPr>
          <w:rFonts w:eastAsia="Malgun Gothic"/>
          <w:u w:color="000000"/>
          <w:bdr w:val="nil"/>
        </w:rPr>
        <w:t>Abnormal behaviors from outside of 5G NPN (unauthorized UEs)</w:t>
      </w:r>
    </w:p>
    <w:p w14:paraId="13A19655" w14:textId="77777777"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Pr>
          <w:rFonts w:eastAsia="Malgun Gothic"/>
          <w:u w:color="000000"/>
          <w:bdr w:val="nil"/>
        </w:rPr>
        <w:lastRenderedPageBreak/>
        <w:t xml:space="preserve">- </w:t>
      </w:r>
      <w:r w:rsidRPr="00CD1BAB">
        <w:rPr>
          <w:rFonts w:eastAsia="Malgun Gothic"/>
          <w:u w:color="000000"/>
          <w:bdr w:val="nil"/>
        </w:rPr>
        <w:t>Abnormal behaviors inside of 5G NPN (authorized UEs)</w:t>
      </w:r>
    </w:p>
    <w:p w14:paraId="3910EF41"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These abnormal behaviors including various threat attacks can take place intentionally or unintentionally</w:t>
      </w:r>
    </w:p>
    <w:p w14:paraId="59B7692D" w14:textId="77777777"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p>
    <w:p w14:paraId="6C4AD802" w14:textId="2783AE18"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Malgun Gothic"/>
          <w:b/>
          <w:bCs/>
          <w:u w:color="000000"/>
          <w:bdr w:val="nil"/>
        </w:rPr>
      </w:pPr>
      <w:r>
        <w:rPr>
          <w:rFonts w:eastAsia="Arial Unicode MS" w:hint="eastAsia"/>
          <w:u w:color="000000"/>
          <w:bdr w:val="nil"/>
        </w:rPr>
        <w:t xml:space="preserve"> </w:t>
      </w:r>
      <w:r>
        <w:rPr>
          <w:rFonts w:eastAsia="Arial Unicode MS"/>
          <w:u w:color="000000"/>
          <w:bdr w:val="nil"/>
        </w:rPr>
        <w:t xml:space="preserve"> </w:t>
      </w:r>
      <w:r>
        <w:rPr>
          <w:rFonts w:eastAsia="Malgun Gothic"/>
          <w:b/>
          <w:bCs/>
          <w:u w:color="000000"/>
          <w:bdr w:val="nil"/>
        </w:rPr>
        <w:t>7</w:t>
      </w:r>
      <w:r w:rsidRPr="0095468A">
        <w:rPr>
          <w:rFonts w:eastAsia="Malgun Gothic"/>
          <w:b/>
          <w:bCs/>
          <w:u w:color="000000"/>
          <w:bdr w:val="nil"/>
        </w:rPr>
        <w:t xml:space="preserve">.1 </w:t>
      </w:r>
      <w:r w:rsidRPr="009E30A6">
        <w:rPr>
          <w:rFonts w:eastAsia="Malgun Gothic"/>
          <w:b/>
          <w:bCs/>
          <w:u w:color="000000"/>
          <w:bdr w:val="nil"/>
        </w:rPr>
        <w:t>Abnormal behaviors from outside 5G NPN</w:t>
      </w:r>
    </w:p>
    <w:p w14:paraId="0E4DBDD0" w14:textId="77777777" w:rsidR="00EC5E44" w:rsidRDefault="00EC5E44" w:rsidP="00EC5E44">
      <w:pPr>
        <w:widowControl w:val="0"/>
        <w:tabs>
          <w:tab w:val="left" w:pos="794"/>
          <w:tab w:val="left" w:pos="1191"/>
          <w:tab w:val="left" w:pos="1588"/>
          <w:tab w:val="left" w:pos="1985"/>
        </w:tabs>
        <w:overflowPunct w:val="0"/>
        <w:autoSpaceDE w:val="0"/>
        <w:autoSpaceDN w:val="0"/>
        <w:adjustRightInd w:val="0"/>
        <w:ind w:firstLineChars="50" w:firstLine="120"/>
        <w:textAlignment w:val="baseline"/>
        <w:rPr>
          <w:rFonts w:eastAsia="Malgun Gothic"/>
          <w:u w:color="000000"/>
          <w:bdr w:val="nil"/>
        </w:rPr>
      </w:pPr>
      <w:r>
        <w:rPr>
          <w:rFonts w:eastAsia="Malgun Gothic" w:hint="eastAsia"/>
          <w:b/>
          <w:bCs/>
          <w:u w:color="000000"/>
          <w:bdr w:val="nil"/>
        </w:rPr>
        <w:t xml:space="preserve"> </w:t>
      </w:r>
      <w:r>
        <w:rPr>
          <w:rFonts w:eastAsia="Malgun Gothic"/>
          <w:u w:color="000000"/>
          <w:bdr w:val="nil"/>
        </w:rPr>
        <w:t xml:space="preserve">Abnormal behaviors from outside of 5G NPN mainly includes general threats in security aspects such as hacker’s attack, DDoS attack, etc. Those threats can be listed as follows: </w:t>
      </w:r>
    </w:p>
    <w:p w14:paraId="57779C6B" w14:textId="77777777" w:rsidR="00EC5E44" w:rsidRDefault="00EC5E44" w:rsidP="00EC5E44">
      <w:pPr>
        <w:widowControl w:val="0"/>
        <w:tabs>
          <w:tab w:val="left" w:pos="794"/>
          <w:tab w:val="left" w:pos="1191"/>
          <w:tab w:val="left" w:pos="1588"/>
          <w:tab w:val="left" w:pos="1985"/>
        </w:tabs>
        <w:overflowPunct w:val="0"/>
        <w:autoSpaceDE w:val="0"/>
        <w:autoSpaceDN w:val="0"/>
        <w:adjustRightInd w:val="0"/>
        <w:textAlignment w:val="baseline"/>
        <w:rPr>
          <w:rFonts w:eastAsia="Malgun Gothic"/>
          <w:u w:color="000000"/>
          <w:bdr w:val="nil"/>
        </w:rPr>
      </w:pPr>
    </w:p>
    <w:p w14:paraId="22B89621" w14:textId="77777777" w:rsidR="00EC5E44" w:rsidRPr="002C7B87" w:rsidRDefault="00EC5E44" w:rsidP="00EC5E44">
      <w:pPr>
        <w:widowControl w:val="0"/>
        <w:spacing w:line="360" w:lineRule="auto"/>
        <w:ind w:leftChars="177" w:left="566" w:hanging="141"/>
        <w:rPr>
          <w:rFonts w:eastAsia="Malgun Gothic"/>
          <w:u w:color="000000"/>
          <w:bdr w:val="nil"/>
        </w:rPr>
      </w:pPr>
      <w:r w:rsidRPr="00C85E63">
        <w:rPr>
          <w:rFonts w:eastAsia="Malgun Gothic"/>
          <w:u w:color="000000"/>
          <w:bdr w:val="nil"/>
        </w:rPr>
        <w:t>-</w:t>
      </w:r>
      <w:r>
        <w:rPr>
          <w:rFonts w:eastAsia="Malgun Gothic"/>
          <w:u w:color="000000"/>
          <w:bdr w:val="nil"/>
        </w:rPr>
        <w:t xml:space="preserve"> </w:t>
      </w:r>
      <w:r w:rsidRPr="002C7B87">
        <w:rPr>
          <w:rFonts w:eastAsia="Malgun Gothic"/>
          <w:u w:color="000000"/>
          <w:bdr w:val="nil"/>
        </w:rPr>
        <w:t>Local or global 5G network disruption (Availability);</w:t>
      </w:r>
    </w:p>
    <w:p w14:paraId="1E6440FD"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Spying of traffic/data in the 5G network infrastructure (Confidentiality);</w:t>
      </w:r>
    </w:p>
    <w:p w14:paraId="071DEAF4"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Modification or rerouting of the traffic/data in the 5G network infrastructure (Integrity and/or Confidentiality);</w:t>
      </w:r>
    </w:p>
    <w:p w14:paraId="21CB393B"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Destruction or alteration of other digital infrastructures or information systems through the 5G networks (Integrity and/or Availability).</w:t>
      </w:r>
    </w:p>
    <w:p w14:paraId="0C5F54D1" w14:textId="77777777" w:rsidR="00EC5E44" w:rsidRPr="0095468A" w:rsidRDefault="00EC5E44" w:rsidP="00EC5E44">
      <w:pPr>
        <w:widowControl w:val="0"/>
        <w:tabs>
          <w:tab w:val="left" w:pos="794"/>
          <w:tab w:val="left" w:pos="1191"/>
          <w:tab w:val="left" w:pos="1588"/>
          <w:tab w:val="left" w:pos="1985"/>
        </w:tabs>
        <w:overflowPunct w:val="0"/>
        <w:autoSpaceDE w:val="0"/>
        <w:autoSpaceDN w:val="0"/>
        <w:adjustRightInd w:val="0"/>
        <w:textAlignment w:val="baseline"/>
        <w:rPr>
          <w:rFonts w:eastAsia="Malgun Gothic"/>
          <w:u w:color="000000"/>
          <w:bdr w:val="nil"/>
        </w:rPr>
      </w:pPr>
      <w:r>
        <w:rPr>
          <w:rFonts w:eastAsia="Malgun Gothic" w:hint="eastAsia"/>
          <w:u w:color="000000"/>
          <w:bdr w:val="nil"/>
        </w:rPr>
        <w:t xml:space="preserve"> </w:t>
      </w:r>
    </w:p>
    <w:p w14:paraId="40459B3C" w14:textId="01BA9D3F"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outlineLvl w:val="0"/>
        <w:rPr>
          <w:rFonts w:eastAsia="Malgun Gothic"/>
          <w:b/>
          <w:bCs/>
          <w:u w:color="000000"/>
          <w:bdr w:val="nil"/>
        </w:rPr>
      </w:pPr>
      <w:r>
        <w:rPr>
          <w:rFonts w:eastAsia="Malgun Gothic"/>
          <w:b/>
          <w:bCs/>
          <w:u w:color="000000"/>
          <w:bdr w:val="nil"/>
        </w:rPr>
        <w:t>7</w:t>
      </w:r>
      <w:r w:rsidRPr="0095468A">
        <w:rPr>
          <w:rFonts w:eastAsia="Malgun Gothic"/>
          <w:b/>
          <w:bCs/>
          <w:u w:color="000000"/>
          <w:bdr w:val="nil"/>
        </w:rPr>
        <w:t xml:space="preserve">.2 </w:t>
      </w:r>
      <w:r w:rsidRPr="00B25729">
        <w:rPr>
          <w:rFonts w:eastAsia="Malgun Gothic"/>
          <w:b/>
          <w:bCs/>
          <w:u w:color="000000"/>
          <w:bdr w:val="nil"/>
        </w:rPr>
        <w:t xml:space="preserve">Abnormal behaviors </w:t>
      </w:r>
      <w:r>
        <w:rPr>
          <w:rFonts w:eastAsia="Malgun Gothic" w:hint="eastAsia"/>
          <w:b/>
          <w:bCs/>
          <w:u w:color="000000"/>
          <w:bdr w:val="nil"/>
        </w:rPr>
        <w:t>i</w:t>
      </w:r>
      <w:r>
        <w:rPr>
          <w:rFonts w:eastAsia="Malgun Gothic"/>
          <w:b/>
          <w:bCs/>
          <w:u w:color="000000"/>
          <w:bdr w:val="nil"/>
        </w:rPr>
        <w:t>n</w:t>
      </w:r>
      <w:r w:rsidRPr="00B25729">
        <w:rPr>
          <w:rFonts w:eastAsia="Malgun Gothic"/>
          <w:b/>
          <w:bCs/>
          <w:u w:color="000000"/>
          <w:bdr w:val="nil"/>
        </w:rPr>
        <w:t>side 5G NPN</w:t>
      </w:r>
    </w:p>
    <w:p w14:paraId="4961274F" w14:textId="77777777" w:rsidR="00EC5E44" w:rsidRPr="003642D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outlineLvl w:val="0"/>
        <w:rPr>
          <w:rFonts w:eastAsia="Malgun Gothic"/>
          <w:u w:color="000000"/>
          <w:bdr w:val="nil"/>
        </w:rPr>
      </w:pPr>
      <w:r w:rsidRPr="003642DB">
        <w:rPr>
          <w:rFonts w:eastAsia="Malgun Gothic"/>
          <w:u w:color="000000"/>
          <w:bdr w:val="nil"/>
        </w:rPr>
        <w:t>Since a 5G NPN communicates with authorized UEs, internal abnormal behavior may occur mostly by the following unintentional causes.</w:t>
      </w:r>
    </w:p>
    <w:p w14:paraId="2F2DEBB9"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Image quality degradation of installed security cameras, non-operation due to connection delay of various sensors</w:t>
      </w:r>
    </w:p>
    <w:p w14:paraId="0FB8F2E0"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Insufficient access control method</w:t>
      </w:r>
    </w:p>
    <w:p w14:paraId="454A269C"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Drawbacks of security measures and procedures established by a mobile operator</w:t>
      </w:r>
    </w:p>
    <w:p w14:paraId="48B80118"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A poorly designed and misconfigured network that does not account for a sudden increase of access</w:t>
      </w:r>
    </w:p>
    <w:p w14:paraId="560EC810" w14:textId="6F2F3B26" w:rsidR="00EC5E44" w:rsidRPr="00B25729"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i/>
          <w:iCs/>
          <w:u w:color="000000"/>
          <w:bdr w:val="nil"/>
        </w:rPr>
      </w:pPr>
      <w:r>
        <w:rPr>
          <w:rFonts w:eastAsia="Malgun Gothic"/>
          <w:u w:color="000000"/>
          <w:bdr w:val="nil"/>
        </w:rPr>
        <w:t>S</w:t>
      </w:r>
      <w:r w:rsidRPr="003642DB">
        <w:rPr>
          <w:rFonts w:eastAsia="Malgun Gothic"/>
          <w:u w:color="000000"/>
          <w:bdr w:val="nil"/>
        </w:rPr>
        <w:t>ince a 5G N</w:t>
      </w:r>
      <w:r>
        <w:rPr>
          <w:rFonts w:eastAsia="Malgun Gothic"/>
          <w:u w:color="000000"/>
          <w:bdr w:val="nil"/>
        </w:rPr>
        <w:t>P</w:t>
      </w:r>
      <w:r w:rsidRPr="003642DB">
        <w:rPr>
          <w:rFonts w:eastAsia="Malgun Gothic"/>
          <w:u w:color="000000"/>
          <w:bdr w:val="nil"/>
        </w:rPr>
        <w:t>N has a network structure different from those of existing networks, there is a possibility that new types of unintentional threats and obstacles occur.  Lack of experts accustomed to many new features of the 5G network may also act as an unintentional threat and obstacle.</w:t>
      </w:r>
    </w:p>
    <w:p w14:paraId="101DFF8F" w14:textId="625C06DA"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Malgun Gothic"/>
          <w:b/>
          <w:bCs/>
          <w:u w:color="000000"/>
          <w:bdr w:val="nil"/>
        </w:rPr>
      </w:pPr>
      <w:r>
        <w:rPr>
          <w:rFonts w:eastAsia="Malgun Gothic"/>
          <w:b/>
          <w:bCs/>
          <w:u w:color="000000"/>
          <w:bdr w:val="nil"/>
        </w:rPr>
        <w:t>8</w:t>
      </w:r>
      <w:r w:rsidRPr="00D236FB">
        <w:rPr>
          <w:rFonts w:eastAsia="Malgun Gothic"/>
          <w:b/>
          <w:bCs/>
          <w:u w:color="000000"/>
          <w:bdr w:val="nil"/>
        </w:rPr>
        <w:t xml:space="preserve">. </w:t>
      </w:r>
      <w:r>
        <w:rPr>
          <w:rFonts w:eastAsia="Malgun Gothic" w:hint="eastAsia"/>
          <w:b/>
          <w:bCs/>
          <w:u w:color="000000"/>
          <w:bdr w:val="nil"/>
        </w:rPr>
        <w:t>R</w:t>
      </w:r>
      <w:r>
        <w:rPr>
          <w:rFonts w:eastAsia="Malgun Gothic"/>
          <w:b/>
          <w:bCs/>
          <w:u w:color="000000"/>
          <w:bdr w:val="nil"/>
        </w:rPr>
        <w:t xml:space="preserve">isk </w:t>
      </w:r>
      <w:r w:rsidRPr="00FA77B8">
        <w:rPr>
          <w:rFonts w:eastAsia="Malgun Gothic"/>
          <w:b/>
          <w:bCs/>
          <w:u w:color="000000"/>
          <w:bdr w:val="nil"/>
        </w:rPr>
        <w:t xml:space="preserve">analysis of 5G NPN for </w:t>
      </w:r>
      <w:r>
        <w:rPr>
          <w:rFonts w:eastAsia="Malgun Gothic"/>
          <w:b/>
          <w:bCs/>
          <w:u w:color="000000"/>
          <w:bdr w:val="nil"/>
        </w:rPr>
        <w:t>vertical service</w:t>
      </w:r>
      <w:r w:rsidRPr="00FA77B8">
        <w:rPr>
          <w:rFonts w:eastAsia="Malgun Gothic"/>
          <w:b/>
          <w:bCs/>
          <w:u w:color="000000"/>
          <w:bdr w:val="nil"/>
        </w:rPr>
        <w:t>s supporting URLLC</w:t>
      </w:r>
    </w:p>
    <w:p w14:paraId="69E1BA15" w14:textId="7F7FC3E4" w:rsidR="00EC5E44" w:rsidRPr="00D236F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jc w:val="both"/>
        <w:outlineLvl w:val="0"/>
        <w:rPr>
          <w:rFonts w:eastAsia="Malgun Gothic"/>
          <w:b/>
          <w:bCs/>
          <w:u w:color="000000"/>
          <w:bdr w:val="nil"/>
        </w:rPr>
      </w:pPr>
      <w:r>
        <w:rPr>
          <w:rFonts w:eastAsia="Malgun Gothic"/>
          <w:b/>
          <w:bCs/>
          <w:u w:color="000000"/>
          <w:bdr w:val="nil"/>
        </w:rPr>
        <w:t>8.1 Risks due to a</w:t>
      </w:r>
      <w:r w:rsidRPr="00FA77B8">
        <w:rPr>
          <w:rFonts w:eastAsia="Malgun Gothic"/>
          <w:b/>
          <w:bCs/>
          <w:u w:color="000000"/>
          <w:bdr w:val="nil"/>
        </w:rPr>
        <w:t>bnormal behaviors from outside 5G NPN</w:t>
      </w:r>
    </w:p>
    <w:p w14:paraId="13ACAD1F" w14:textId="638B0BD8" w:rsidR="00EC5E44" w:rsidRPr="00FA77B8" w:rsidRDefault="00EC5E44" w:rsidP="00EC5E44">
      <w:pPr>
        <w:widowControl w:val="0"/>
        <w:ind w:firstLineChars="100" w:firstLine="240"/>
        <w:jc w:val="both"/>
      </w:pPr>
      <w:r w:rsidRPr="00FA77B8">
        <w:t xml:space="preserve">5G NPN basically provides relatively high trusted network in IoT infrastructure because 5G NPN has been standardized by 3GPP for security purpose for emerging 5G </w:t>
      </w:r>
      <w:r>
        <w:t>vertical service</w:t>
      </w:r>
      <w:r w:rsidRPr="00FA77B8">
        <w:t>s.</w:t>
      </w:r>
    </w:p>
    <w:p w14:paraId="627A2A8B" w14:textId="77777777" w:rsidR="00EC5E44" w:rsidRDefault="00EC5E44" w:rsidP="00EC5E44">
      <w:pPr>
        <w:widowControl w:val="0"/>
        <w:ind w:firstLineChars="100" w:firstLine="240"/>
        <w:jc w:val="both"/>
      </w:pPr>
      <w:r w:rsidRPr="00FA77B8">
        <w:t xml:space="preserve">Thus, abnormal behaviors arising from outside of 5G NPN can be effectively monitored and </w:t>
      </w:r>
      <w:r w:rsidRPr="00FA77B8">
        <w:lastRenderedPageBreak/>
        <w:t xml:space="preserve">resolved based on the </w:t>
      </w:r>
      <w:r>
        <w:t xml:space="preserve">conventional </w:t>
      </w:r>
      <w:r w:rsidRPr="00FA77B8">
        <w:t>security method</w:t>
      </w:r>
      <w:r>
        <w:t>s</w:t>
      </w:r>
      <w:r w:rsidRPr="00FA77B8">
        <w:t xml:space="preserve"> of authentication, authorization, and data confidentiality </w:t>
      </w:r>
      <w:r>
        <w:t xml:space="preserve">which are </w:t>
      </w:r>
      <w:r w:rsidRPr="00FA77B8">
        <w:t>provided by 3GPP security standard</w:t>
      </w:r>
      <w:r>
        <w:t>s and others</w:t>
      </w:r>
      <w:r w:rsidRPr="00FA77B8">
        <w:t>.</w:t>
      </w:r>
    </w:p>
    <w:p w14:paraId="03BEFDC0" w14:textId="77777777" w:rsidR="00EC5E44" w:rsidRPr="002D51F7" w:rsidRDefault="00EC5E44" w:rsidP="00EC5E44">
      <w:pPr>
        <w:widowControl w:val="0"/>
        <w:ind w:firstLineChars="100" w:firstLine="240"/>
        <w:jc w:val="both"/>
      </w:pPr>
    </w:p>
    <w:p w14:paraId="51196DC4" w14:textId="68524DC9" w:rsidR="00EC5E44" w:rsidRPr="00FA77B8" w:rsidRDefault="00EC5E44" w:rsidP="00EC5E44">
      <w:pPr>
        <w:widowControl w:val="0"/>
        <w:ind w:firstLineChars="50" w:firstLine="120"/>
        <w:jc w:val="both"/>
      </w:pPr>
      <w:r>
        <w:rPr>
          <w:b/>
          <w:bCs/>
        </w:rPr>
        <w:t>8</w:t>
      </w:r>
      <w:r w:rsidRPr="002C7B87">
        <w:rPr>
          <w:b/>
          <w:bCs/>
        </w:rPr>
        <w:t>.</w:t>
      </w:r>
      <w:r>
        <w:rPr>
          <w:b/>
          <w:bCs/>
        </w:rPr>
        <w:t>2</w:t>
      </w:r>
      <w:r w:rsidRPr="002C7B87">
        <w:rPr>
          <w:b/>
          <w:bCs/>
        </w:rPr>
        <w:t xml:space="preserve"> Risks due to abnormal behaviors </w:t>
      </w:r>
      <w:r>
        <w:rPr>
          <w:rFonts w:hint="eastAsia"/>
          <w:b/>
          <w:bCs/>
        </w:rPr>
        <w:t>i</w:t>
      </w:r>
      <w:r>
        <w:rPr>
          <w:b/>
          <w:bCs/>
        </w:rPr>
        <w:t>n</w:t>
      </w:r>
      <w:r w:rsidRPr="002C7B87">
        <w:rPr>
          <w:b/>
          <w:bCs/>
        </w:rPr>
        <w:t>side 5G NPN</w:t>
      </w:r>
      <w:r>
        <w:tab/>
      </w:r>
    </w:p>
    <w:p w14:paraId="5794C8D3" w14:textId="387EFC93" w:rsidR="00EC5E44" w:rsidRDefault="00EC5E44" w:rsidP="00EC5E44">
      <w:pPr>
        <w:widowControl w:val="0"/>
        <w:ind w:firstLineChars="100" w:firstLine="240"/>
        <w:jc w:val="both"/>
      </w:pPr>
      <w:r>
        <w:rPr>
          <w:rFonts w:hint="eastAsia"/>
        </w:rPr>
        <w:t xml:space="preserve">Existing </w:t>
      </w:r>
      <w:r w:rsidRPr="002C7B87">
        <w:t>security method</w:t>
      </w:r>
      <w:r>
        <w:t>s</w:t>
      </w:r>
      <w:r w:rsidRPr="002C7B87">
        <w:t xml:space="preserve"> </w:t>
      </w:r>
      <w:r>
        <w:t xml:space="preserve">aforementioned </w:t>
      </w:r>
      <w:r w:rsidRPr="002C7B87">
        <w:t xml:space="preserve">cannot get rid of the threats due to abnormal behaviors of authorized UEs camping in the 5G NPN which is most likely to take place unintentionally. </w:t>
      </w:r>
      <w:r w:rsidRPr="00B1181E">
        <w:t xml:space="preserve">In this sense, risks due to the threats include deterioration of security and unstable operation of the </w:t>
      </w:r>
      <w:r>
        <w:t>vertical service</w:t>
      </w:r>
      <w:r w:rsidRPr="00B1181E">
        <w:t>s.</w:t>
      </w:r>
    </w:p>
    <w:p w14:paraId="01E93194" w14:textId="77777777" w:rsidR="00EC5E44" w:rsidRDefault="00EC5E44" w:rsidP="00EC5E44">
      <w:pPr>
        <w:widowControl w:val="0"/>
        <w:ind w:firstLineChars="100" w:firstLine="240"/>
        <w:jc w:val="both"/>
      </w:pPr>
      <w:r>
        <w:t>Threats of abnormal behavior generated internally in the 5G NPN may become a danger against normal operation of smart city infrastructure.  For example, users may be exposed to a risk in terms of performance, such as degradation of actual service quality and performance degradation of network-based various infrastructure industries.</w:t>
      </w:r>
    </w:p>
    <w:p w14:paraId="6A1FB5F5" w14:textId="77777777" w:rsidR="00EC5E44" w:rsidRDefault="00EC5E44" w:rsidP="00EC5E44">
      <w:pPr>
        <w:widowControl w:val="0"/>
        <w:ind w:firstLineChars="100" w:firstLine="240"/>
        <w:jc w:val="both"/>
      </w:pPr>
      <w:r>
        <w:t>Since 5G networks possess stronger software-centric features, they may be exposed to more risks related to software development and update procedures, configuration errors, and other vulnerability.  For example, in a 5G NPN, there is a risk of performance degradation in a specific section of the network due to various threats.</w:t>
      </w:r>
    </w:p>
    <w:p w14:paraId="5D9464E0" w14:textId="70F04514" w:rsidR="00EC5E44" w:rsidRDefault="00EC5E44" w:rsidP="00EC5E44">
      <w:pPr>
        <w:widowControl w:val="0"/>
        <w:ind w:firstLineChars="100" w:firstLine="240"/>
        <w:jc w:val="both"/>
      </w:pPr>
      <w:r w:rsidRPr="002C7B87">
        <w:t xml:space="preserve">Another risk is that 5G URLLC requirement cannot be guaranteed when the performance of </w:t>
      </w:r>
      <w:r>
        <w:t>vertical service</w:t>
      </w:r>
      <w:r w:rsidRPr="002C7B87">
        <w:t xml:space="preserve">s is degraded due to such threats. That is, these risks are especially critical to URLLC services if it takes too long to resolve them on time. </w:t>
      </w:r>
    </w:p>
    <w:p w14:paraId="20EED34C" w14:textId="77777777" w:rsidR="00EC5E44" w:rsidRDefault="00EC5E44" w:rsidP="00EC5E44">
      <w:pPr>
        <w:widowControl w:val="0"/>
        <w:ind w:firstLineChars="100" w:firstLine="240"/>
        <w:jc w:val="both"/>
      </w:pPr>
      <w:r w:rsidRPr="003642DB">
        <w:t>For example, as smart factories are designed according to URLLC requirements, threats of abnormal behavior generated internally in the 5G NPN may degrade production quality or speed, which may lead not only to a huge economic loss but also to safety accidents.</w:t>
      </w:r>
    </w:p>
    <w:p w14:paraId="052CCFFF" w14:textId="6DF70C4D" w:rsidR="00EC5E44" w:rsidRPr="002C7B87" w:rsidRDefault="00EC5E44" w:rsidP="00EC5E44">
      <w:pPr>
        <w:widowControl w:val="0"/>
        <w:ind w:firstLineChars="100" w:firstLine="240"/>
        <w:jc w:val="both"/>
      </w:pPr>
      <w:r w:rsidRPr="002C7B87">
        <w:t xml:space="preserve">Thus, </w:t>
      </w:r>
      <w:r>
        <w:t>security requirements for vertical services</w:t>
      </w:r>
      <w:r w:rsidRPr="002C7B87">
        <w:t xml:space="preserve"> supporting URLLC </w:t>
      </w:r>
      <w:r>
        <w:t>in</w:t>
      </w:r>
      <w:r w:rsidRPr="002C7B87">
        <w:t xml:space="preserve"> 5G NPN should be developed to address the threats and risks aforementioned.</w:t>
      </w:r>
    </w:p>
    <w:p w14:paraId="2CEF027E" w14:textId="7FB27425" w:rsidR="00EC5E44" w:rsidRDefault="00EC5E44" w:rsidP="00EC5E44">
      <w:pPr>
        <w:widowControl w:val="0"/>
        <w:jc w:val="both"/>
        <w:rPr>
          <w:b/>
          <w:bCs/>
        </w:rPr>
      </w:pPr>
      <w:r w:rsidRPr="00D236FB">
        <w:rPr>
          <w:b/>
          <w:bCs/>
        </w:rPr>
        <w:t xml:space="preserve"> </w:t>
      </w:r>
    </w:p>
    <w:p w14:paraId="48701B80" w14:textId="71FAFDC6" w:rsidR="00EC5E44" w:rsidRPr="0095468A" w:rsidRDefault="00EC5E44" w:rsidP="00EC5E44">
      <w:pPr>
        <w:widowControl w:val="0"/>
        <w:jc w:val="both"/>
        <w:rPr>
          <w:b/>
          <w:bCs/>
        </w:rPr>
      </w:pPr>
      <w:r>
        <w:rPr>
          <w:b/>
          <w:bCs/>
        </w:rPr>
        <w:t xml:space="preserve">9. </w:t>
      </w:r>
      <w:r w:rsidRPr="00DE1D5B">
        <w:rPr>
          <w:b/>
          <w:bCs/>
        </w:rPr>
        <w:t xml:space="preserve">Security </w:t>
      </w:r>
      <w:r>
        <w:rPr>
          <w:b/>
          <w:bCs/>
        </w:rPr>
        <w:t xml:space="preserve">requirements </w:t>
      </w:r>
      <w:r w:rsidRPr="0047450E">
        <w:rPr>
          <w:b/>
          <w:bCs/>
        </w:rPr>
        <w:t xml:space="preserve">for </w:t>
      </w:r>
      <w:r>
        <w:rPr>
          <w:b/>
          <w:bCs/>
        </w:rPr>
        <w:t>vertical service</w:t>
      </w:r>
      <w:r w:rsidRPr="0047450E">
        <w:rPr>
          <w:b/>
          <w:bCs/>
        </w:rPr>
        <w:t xml:space="preserve">s supporting URLLC </w:t>
      </w:r>
      <w:r>
        <w:rPr>
          <w:b/>
          <w:bCs/>
        </w:rPr>
        <w:t>in</w:t>
      </w:r>
      <w:r w:rsidRPr="0047450E">
        <w:rPr>
          <w:b/>
          <w:bCs/>
        </w:rPr>
        <w:t xml:space="preserve"> 5G NPN </w:t>
      </w:r>
    </w:p>
    <w:p w14:paraId="0FDBEAC0" w14:textId="77777777" w:rsidR="00EC5E44" w:rsidRDefault="00EC5E44" w:rsidP="00EC5E44">
      <w:pPr>
        <w:widowControl w:val="0"/>
        <w:ind w:firstLineChars="100" w:firstLine="240"/>
        <w:jc w:val="both"/>
      </w:pPr>
    </w:p>
    <w:p w14:paraId="02C974C9" w14:textId="44E6870C" w:rsidR="00EC5E44" w:rsidRDefault="00EC5E44" w:rsidP="00EC5E44">
      <w:pPr>
        <w:widowControl w:val="0"/>
        <w:ind w:firstLineChars="100" w:firstLine="240"/>
        <w:jc w:val="both"/>
      </w:pPr>
      <w:r w:rsidRPr="0047450E">
        <w:t xml:space="preserve">This clause identifies </w:t>
      </w:r>
      <w:r>
        <w:t xml:space="preserve">general security requirements </w:t>
      </w:r>
      <w:r w:rsidRPr="0047450E">
        <w:t xml:space="preserve">for </w:t>
      </w:r>
      <w:r>
        <w:t>vertical service</w:t>
      </w:r>
      <w:r w:rsidRPr="0047450E">
        <w:t xml:space="preserve">s supporting URLLC </w:t>
      </w:r>
      <w:r>
        <w:t>in</w:t>
      </w:r>
      <w:r w:rsidRPr="0047450E">
        <w:t xml:space="preserve"> 5G NPN</w:t>
      </w:r>
      <w:r>
        <w:t>.</w:t>
      </w:r>
      <w:r w:rsidRPr="0047450E">
        <w:t xml:space="preserve"> </w:t>
      </w:r>
      <w:r>
        <w:t>As previously discussed, t</w:t>
      </w:r>
      <w:r w:rsidRPr="002C7B87">
        <w:t>he 5G NPN requires a higher level of security and performance compared to the conventional network because a large amount of data is exchanged between numerous IoT devices, sensors, and central servers that control them and the requirement of 5G URLLC must be met at the edge area as well.</w:t>
      </w:r>
      <w:r>
        <w:t xml:space="preserve"> </w:t>
      </w:r>
    </w:p>
    <w:p w14:paraId="0591FCDE" w14:textId="77777777" w:rsidR="00EC5E44" w:rsidRDefault="00EC5E44" w:rsidP="00EC5E44">
      <w:pPr>
        <w:widowControl w:val="0"/>
        <w:ind w:firstLineChars="100" w:firstLine="240"/>
        <w:jc w:val="both"/>
      </w:pPr>
    </w:p>
    <w:p w14:paraId="4C9E8CD1" w14:textId="77777777" w:rsidR="00EC5E44" w:rsidRDefault="00EC5E44" w:rsidP="00EC5E44">
      <w:pPr>
        <w:widowControl w:val="0"/>
        <w:ind w:firstLineChars="100" w:firstLine="240"/>
        <w:jc w:val="both"/>
      </w:pPr>
      <w:r>
        <w:t xml:space="preserve">5G NPN for an enterprise which is </w:t>
      </w:r>
      <w:r w:rsidRPr="00036229">
        <w:t xml:space="preserve">deployed with </w:t>
      </w:r>
      <w:r>
        <w:t xml:space="preserve">a Network Monitoring Functions (NMFs). The recommended security architecture for 5G NPN is illustrated in Appendix II. Referring to Figure II-1 in Appendix II, the NMFs include Network Monitoring Server Function (NMSF) and Network Monitoring Client Function (NMCF). NMSFs can be configured </w:t>
      </w:r>
      <w:r w:rsidRPr="00823D70">
        <w:t>in MEC or MEC DP</w:t>
      </w:r>
      <w:r>
        <w:t xml:space="preserve">. NMCFs can also be configured as an independent entity separated from MEC or MEC DP. In this case, NMFs </w:t>
      </w:r>
      <w:r w:rsidRPr="00036229">
        <w:t xml:space="preserve">can be </w:t>
      </w:r>
      <w:r>
        <w:t xml:space="preserve">implemented </w:t>
      </w:r>
      <w:r w:rsidRPr="00036229">
        <w:t xml:space="preserve">by a </w:t>
      </w:r>
      <w:r>
        <w:t>Deep Packet Inspection (</w:t>
      </w:r>
      <w:r w:rsidRPr="00036229">
        <w:t>DPI</w:t>
      </w:r>
      <w:r>
        <w:t>)</w:t>
      </w:r>
      <w:r w:rsidRPr="00036229">
        <w:t xml:space="preserve"> component or by a single DPI node.</w:t>
      </w:r>
      <w:r>
        <w:t xml:space="preserve"> DPI </w:t>
      </w:r>
      <w:r w:rsidRPr="00BA0329">
        <w:t>technology is a widely used network technology, and it is also widely applied in mobile networks.</w:t>
      </w:r>
      <w:r>
        <w:t xml:space="preserve"> </w:t>
      </w:r>
    </w:p>
    <w:p w14:paraId="798D1949" w14:textId="77777777" w:rsidR="00EC5E44" w:rsidRDefault="00EC5E44" w:rsidP="00EC5E44">
      <w:pPr>
        <w:widowControl w:val="0"/>
        <w:ind w:firstLineChars="100" w:firstLine="240"/>
        <w:jc w:val="both"/>
      </w:pPr>
    </w:p>
    <w:p w14:paraId="3510019A" w14:textId="58723909" w:rsidR="00EC5E44" w:rsidRDefault="00EC5E44" w:rsidP="00EC5E44">
      <w:pPr>
        <w:widowControl w:val="0"/>
        <w:ind w:firstLineChars="100" w:firstLine="240"/>
        <w:jc w:val="both"/>
      </w:pPr>
      <w:r>
        <w:t xml:space="preserve">Based on the 5G NPN </w:t>
      </w:r>
      <w:r>
        <w:rPr>
          <w:rFonts w:hint="eastAsia"/>
        </w:rPr>
        <w:t>a</w:t>
      </w:r>
      <w:r>
        <w:t>rchitecture with NMSF and NMCF, s</w:t>
      </w:r>
      <w:r w:rsidRPr="00DD2F07">
        <w:t xml:space="preserve">ecurity requirements for </w:t>
      </w:r>
      <w:r>
        <w:t>vertical service</w:t>
      </w:r>
      <w:r w:rsidRPr="00DD2F07">
        <w:t xml:space="preserve">s supporting URLLC </w:t>
      </w:r>
      <w:r>
        <w:t>in</w:t>
      </w:r>
      <w:r w:rsidRPr="00DD2F07">
        <w:t xml:space="preserve"> 5G </w:t>
      </w:r>
      <w:r>
        <w:t xml:space="preserve">NPN include the following: </w:t>
      </w:r>
    </w:p>
    <w:p w14:paraId="421A42FE" w14:textId="77777777" w:rsidR="00EC5E44" w:rsidRPr="00DD2F07" w:rsidRDefault="00EC5E44" w:rsidP="00EC5E44">
      <w:pPr>
        <w:widowControl w:val="0"/>
        <w:ind w:firstLineChars="100" w:firstLine="240"/>
        <w:jc w:val="both"/>
      </w:pPr>
    </w:p>
    <w:p w14:paraId="0488E025" w14:textId="77777777" w:rsidR="00EC5E44" w:rsidRDefault="00EC5E44" w:rsidP="00EC5E44">
      <w:pPr>
        <w:widowControl w:val="0"/>
        <w:spacing w:line="360" w:lineRule="auto"/>
        <w:ind w:leftChars="50" w:left="425" w:hangingChars="127" w:hanging="305"/>
        <w:jc w:val="both"/>
      </w:pPr>
      <w:r>
        <w:t xml:space="preserve">a) monitoring and detecting abnormal behaviors of IoT devices and 5G NPN to mitigate security risks. </w:t>
      </w:r>
    </w:p>
    <w:p w14:paraId="120BA510" w14:textId="3102E44A" w:rsidR="00EC5E44" w:rsidRDefault="00EC5E44" w:rsidP="00EC5E44">
      <w:pPr>
        <w:widowControl w:val="0"/>
        <w:spacing w:line="360" w:lineRule="auto"/>
        <w:ind w:leftChars="50" w:left="425" w:hangingChars="127" w:hanging="305"/>
        <w:jc w:val="both"/>
      </w:pPr>
      <w:r>
        <w:t>b) monitoring performance of vertical services supporting URLLC.</w:t>
      </w:r>
    </w:p>
    <w:p w14:paraId="63C82470" w14:textId="77777777" w:rsidR="00EC5E44" w:rsidRDefault="00EC5E44" w:rsidP="00EC5E44">
      <w:pPr>
        <w:widowControl w:val="0"/>
        <w:spacing w:line="360" w:lineRule="auto"/>
        <w:ind w:leftChars="50" w:left="425" w:hangingChars="127" w:hanging="305"/>
        <w:jc w:val="both"/>
      </w:pPr>
      <w:r>
        <w:t xml:space="preserve">c) alerting the abnormal behaviors of IoT devices and 5G NPN to users so that the abnormal behaviors are resolved with lowest delay to meet the 5G URLLC requirement. </w:t>
      </w:r>
    </w:p>
    <w:p w14:paraId="102ABD6C" w14:textId="77777777" w:rsidR="00EC5E44" w:rsidRDefault="00EC5E44" w:rsidP="00EC5E44">
      <w:pPr>
        <w:widowControl w:val="0"/>
        <w:spacing w:line="360" w:lineRule="auto"/>
        <w:ind w:firstLineChars="50" w:firstLine="120"/>
        <w:jc w:val="both"/>
      </w:pPr>
    </w:p>
    <w:p w14:paraId="52B19ED1" w14:textId="77777777" w:rsidR="00EC5E44" w:rsidRDefault="00EC5E44" w:rsidP="00EC5E44">
      <w:pPr>
        <w:widowControl w:val="0"/>
        <w:spacing w:line="360" w:lineRule="auto"/>
        <w:ind w:firstLineChars="50" w:firstLine="120"/>
        <w:jc w:val="both"/>
      </w:pPr>
      <w:r>
        <w:rPr>
          <w:rFonts w:hint="eastAsia"/>
        </w:rPr>
        <w:t>O</w:t>
      </w:r>
      <w:r>
        <w:t>ptionally, the security requirements may further includes visualizing the abnormal behaviors of IoT devices and 5G NPN so that the abnormal behaviors are resolved more effectively.</w:t>
      </w:r>
    </w:p>
    <w:p w14:paraId="032695D1" w14:textId="77777777" w:rsidR="00EC5E44" w:rsidRPr="002C7B87" w:rsidRDefault="00EC5E44" w:rsidP="00EC5E44">
      <w:pPr>
        <w:widowControl w:val="0"/>
        <w:ind w:firstLineChars="50" w:firstLine="120"/>
        <w:jc w:val="both"/>
      </w:pPr>
    </w:p>
    <w:p w14:paraId="7A4E16E3" w14:textId="37565E6F" w:rsidR="00EC5E44" w:rsidRPr="0095468A" w:rsidRDefault="00EC5E44" w:rsidP="00EC5E44">
      <w:pPr>
        <w:widowControl w:val="0"/>
        <w:pBdr>
          <w:top w:val="nil"/>
          <w:left w:val="nil"/>
          <w:bottom w:val="nil"/>
          <w:right w:val="nil"/>
          <w:between w:val="nil"/>
          <w:bar w:val="nil"/>
        </w:pBdr>
        <w:tabs>
          <w:tab w:val="left" w:pos="1191"/>
          <w:tab w:val="left" w:pos="1588"/>
          <w:tab w:val="left" w:pos="1985"/>
        </w:tabs>
        <w:spacing w:before="240" w:after="60"/>
        <w:ind w:firstLineChars="100" w:firstLine="240"/>
        <w:outlineLvl w:val="0"/>
        <w:rPr>
          <w:rFonts w:eastAsia="Malgun Gothic"/>
          <w:b/>
          <w:bCs/>
          <w:u w:color="000000"/>
          <w:bdr w:val="nil"/>
        </w:rPr>
      </w:pPr>
      <w:r>
        <w:rPr>
          <w:rFonts w:eastAsia="Malgun Gothic"/>
          <w:b/>
          <w:bCs/>
          <w:u w:color="000000"/>
          <w:bdr w:val="nil"/>
        </w:rPr>
        <w:t>9</w:t>
      </w:r>
      <w:r w:rsidRPr="0095468A">
        <w:rPr>
          <w:rFonts w:eastAsia="Malgun Gothic" w:hint="eastAsia"/>
          <w:b/>
          <w:bCs/>
          <w:u w:color="000000"/>
          <w:bdr w:val="nil"/>
        </w:rPr>
        <w:t>.</w:t>
      </w:r>
      <w:r w:rsidRPr="0095468A">
        <w:rPr>
          <w:rFonts w:eastAsia="Malgun Gothic"/>
          <w:b/>
          <w:bCs/>
          <w:u w:color="000000"/>
          <w:bdr w:val="nil"/>
        </w:rPr>
        <w:t xml:space="preserve">1 </w:t>
      </w:r>
      <w:r>
        <w:rPr>
          <w:rFonts w:eastAsia="Malgun Gothic"/>
          <w:b/>
          <w:bCs/>
          <w:u w:color="000000"/>
          <w:bdr w:val="nil"/>
        </w:rPr>
        <w:t>Security requirements for NMSF</w:t>
      </w:r>
    </w:p>
    <w:p w14:paraId="20D109DD"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rsidRPr="002C7B87">
        <w:t xml:space="preserve">The security requirements for </w:t>
      </w:r>
      <w:r>
        <w:t xml:space="preserve">NMSF </w:t>
      </w:r>
      <w:r w:rsidRPr="002C7B87">
        <w:t xml:space="preserve">include the following: </w:t>
      </w:r>
    </w:p>
    <w:p w14:paraId="0E743662"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t xml:space="preserve">a) it is recommended that NMSF provides mirroring packets exchanged between IoT devices and server in </w:t>
      </w:r>
      <w:r w:rsidRPr="002C7B87">
        <w:t>MEC</w:t>
      </w:r>
      <w:r>
        <w:t xml:space="preserve">. </w:t>
      </w:r>
      <w:r w:rsidRPr="00762675">
        <w:t>Packet mirroring is a technique that collects and analyzes packets exchanged in a specific node in real-time.</w:t>
      </w:r>
    </w:p>
    <w:p w14:paraId="1B5711F0"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rPr>
          <w:rFonts w:hint="eastAsia"/>
        </w:rPr>
        <w:t>b</w:t>
      </w:r>
      <w:r>
        <w:t xml:space="preserve">) it is recommended that NMSF determines </w:t>
      </w:r>
      <w:r>
        <w:rPr>
          <w:rFonts w:hint="eastAsia"/>
        </w:rPr>
        <w:t>a</w:t>
      </w:r>
      <w:r>
        <w:t xml:space="preserve">bnormal behaviors which threaten security and performance of 5G NPN based on the information included in the mirrored packets. </w:t>
      </w:r>
    </w:p>
    <w:p w14:paraId="7657F0D6"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rPr>
          <w:rFonts w:hint="eastAsia"/>
        </w:rPr>
        <w:t>c</w:t>
      </w:r>
      <w:r>
        <w:t xml:space="preserve">) it is recommended that NMSF provides alerting abnormal behaviors that obstruct </w:t>
      </w:r>
      <w:r w:rsidRPr="00BC5DB3">
        <w:t xml:space="preserve">URLLC requirements </w:t>
      </w:r>
      <w:r>
        <w:t xml:space="preserve">based on the security and performance status. </w:t>
      </w:r>
      <w:r w:rsidRPr="00762675">
        <w:t>When abnormal behavior threatening security and performance is detected, NMSF alerts the user so that the user may respond properly to the abnormal behavior.</w:t>
      </w:r>
      <w:r>
        <w:t xml:space="preserve"> </w:t>
      </w:r>
    </w:p>
    <w:p w14:paraId="26BF3AFA"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asciiTheme="minorEastAsia" w:hAnsiTheme="minorEastAsia"/>
        </w:rPr>
      </w:pPr>
      <w:r w:rsidRPr="00762675">
        <w:t>Detailed features of NMSF mirroring-based performance/security monitoring are performed by the normative algorithm of A</w:t>
      </w:r>
      <w:r>
        <w:t>ppendi</w:t>
      </w:r>
      <w:r w:rsidRPr="00762675">
        <w:t xml:space="preserve">x </w:t>
      </w:r>
      <w:r>
        <w:t>I</w:t>
      </w:r>
      <w:r w:rsidRPr="00762675">
        <w:t>.</w:t>
      </w:r>
    </w:p>
    <w:p w14:paraId="11465EC4" w14:textId="0771A9CF" w:rsidR="00EC5E44" w:rsidRPr="002C7B87"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1"/>
        <w:jc w:val="both"/>
        <w:outlineLvl w:val="0"/>
        <w:rPr>
          <w:b/>
          <w:bCs/>
        </w:rPr>
      </w:pPr>
      <w:r>
        <w:rPr>
          <w:b/>
          <w:bCs/>
        </w:rPr>
        <w:t>9</w:t>
      </w:r>
      <w:r w:rsidRPr="002C7B87">
        <w:rPr>
          <w:b/>
          <w:bCs/>
        </w:rPr>
        <w:t xml:space="preserve">.2 </w:t>
      </w:r>
      <w:r w:rsidRPr="00BC5DB3">
        <w:rPr>
          <w:b/>
          <w:bCs/>
        </w:rPr>
        <w:t xml:space="preserve">Security requirements for </w:t>
      </w:r>
      <w:r>
        <w:rPr>
          <w:b/>
          <w:bCs/>
        </w:rPr>
        <w:t xml:space="preserve">NMCF </w:t>
      </w:r>
    </w:p>
    <w:p w14:paraId="53AE45CA"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rPr>
          <w:rFonts w:hint="eastAsia"/>
        </w:rPr>
        <w:t>T</w:t>
      </w:r>
      <w:r w:rsidRPr="002C7B87">
        <w:t xml:space="preserve">he security requirements for </w:t>
      </w:r>
      <w:r>
        <w:t>NMCF</w:t>
      </w:r>
      <w:r w:rsidRPr="002C7B87">
        <w:t xml:space="preserve"> include the following:</w:t>
      </w:r>
    </w:p>
    <w:p w14:paraId="5FB84640"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a)</w:t>
      </w:r>
      <w:r>
        <w:tab/>
        <w:t>NMCF should operate on the computing resources of individual IoT devices or sensors but should use an amount of resources that may not affect a function being performed.</w:t>
      </w:r>
    </w:p>
    <w:p w14:paraId="3B6BE65C"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b)</w:t>
      </w:r>
      <w:r>
        <w:tab/>
        <w:t>NMCF collects packets or internal information transmitted or received by IoT devices over the network.</w:t>
      </w:r>
    </w:p>
    <w:p w14:paraId="35711A7C"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c)</w:t>
      </w:r>
      <w:r>
        <w:tab/>
        <w:t>NMCF should be able to determine a network security threat associated with other IoT devices including the NMCF itself based on the collected packets or internal information.</w:t>
      </w:r>
    </w:p>
    <w:p w14:paraId="4F11D053"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d)</w:t>
      </w:r>
      <w:r>
        <w:tab/>
        <w:t>While monitoring the state of an IoT device, NMCF displays an alert to abnormal operation.</w:t>
      </w:r>
    </w:p>
    <w:p w14:paraId="7971F2B7"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lastRenderedPageBreak/>
        <w:t>In the case of NMCF, it is more likely to collect more accurate data; however, the probability of affecting the entire service is high, and the NMCF may also stop operating in the occurrence of a problem where, for example, power of equipment in normal operation is turned off.  Therefore, performance security monitoring by NMSF is essential.</w:t>
      </w:r>
    </w:p>
    <w:p w14:paraId="23794C45"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t>However, monitoring each and every data flow of a multitude of IoT devices connected to the 5G NPN may be a large burden on the NMSF, and in this case, collaboration with the NMCF is needed to effectively monitor threats to the network.</w:t>
      </w:r>
    </w:p>
    <w:p w14:paraId="7F6FBB38" w14:textId="77777777"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asciiTheme="minorEastAsia" w:hAnsiTheme="minorEastAsia"/>
        </w:rPr>
      </w:pPr>
      <w:r>
        <w:t>Detailed features that implement the requirements on the NMCF are performed by the normative algorithm of Appendix II.</w:t>
      </w:r>
    </w:p>
    <w:p w14:paraId="7C6E5078" w14:textId="77777777" w:rsidR="00EC5E44" w:rsidRPr="0095468A" w:rsidRDefault="00EC5E44" w:rsidP="00EC5E44">
      <w:pPr>
        <w:widowControl w:val="0"/>
      </w:pPr>
    </w:p>
    <w:p w14:paraId="2F1218FC" w14:textId="2E8C29BD" w:rsidR="00EC5E44" w:rsidRPr="0095468A" w:rsidRDefault="00EC5E44" w:rsidP="00EC5E44">
      <w:pPr>
        <w:widowControl w:val="0"/>
        <w:pBdr>
          <w:top w:val="nil"/>
          <w:left w:val="nil"/>
          <w:bottom w:val="nil"/>
          <w:right w:val="nil"/>
          <w:between w:val="nil"/>
          <w:bar w:val="nil"/>
        </w:pBdr>
        <w:spacing w:before="240" w:after="60"/>
        <w:ind w:firstLineChars="100" w:firstLine="240"/>
        <w:outlineLvl w:val="0"/>
        <w:rPr>
          <w:rFonts w:eastAsia="Malgun Gothic"/>
          <w:b/>
          <w:bCs/>
          <w:u w:color="000000"/>
          <w:bdr w:val="nil"/>
        </w:rPr>
      </w:pPr>
      <w:r>
        <w:rPr>
          <w:rFonts w:eastAsia="Malgun Gothic"/>
          <w:b/>
          <w:bCs/>
          <w:u w:color="000000"/>
          <w:bdr w:val="nil"/>
        </w:rPr>
        <w:t>9</w:t>
      </w:r>
      <w:r w:rsidRPr="0095468A">
        <w:rPr>
          <w:rFonts w:eastAsia="Malgun Gothic"/>
          <w:b/>
          <w:bCs/>
          <w:u w:color="000000"/>
          <w:bdr w:val="nil"/>
        </w:rPr>
        <w:t xml:space="preserve">.3 </w:t>
      </w:r>
      <w:r w:rsidRPr="0095468A">
        <w:rPr>
          <w:rFonts w:eastAsia="Malgun Gothic" w:hint="eastAsia"/>
          <w:b/>
          <w:bCs/>
          <w:u w:color="000000"/>
          <w:bdr w:val="nil"/>
        </w:rPr>
        <w:t>V</w:t>
      </w:r>
      <w:r w:rsidRPr="0095468A">
        <w:rPr>
          <w:rFonts w:eastAsia="Malgun Gothic"/>
          <w:b/>
          <w:bCs/>
          <w:u w:color="000000"/>
          <w:bdr w:val="nil"/>
        </w:rPr>
        <w:t>isualization of monitoring results</w:t>
      </w:r>
    </w:p>
    <w:p w14:paraId="64554C18" w14:textId="77777777" w:rsidR="00EC5E44" w:rsidRPr="00FD5907" w:rsidRDefault="00EC5E44" w:rsidP="00EC5E44">
      <w:pPr>
        <w:widowControl w:val="0"/>
        <w:pBdr>
          <w:top w:val="nil"/>
          <w:left w:val="nil"/>
          <w:bottom w:val="nil"/>
          <w:right w:val="nil"/>
          <w:between w:val="nil"/>
          <w:bar w:val="nil"/>
        </w:pBdr>
        <w:spacing w:before="240" w:after="60"/>
        <w:ind w:firstLineChars="100" w:firstLine="240"/>
        <w:jc w:val="both"/>
        <w:outlineLvl w:val="0"/>
      </w:pPr>
      <w:r w:rsidRPr="00FD5907">
        <w:t>As described above, the 5G NPN may be exposed to unintentional threats due to lack of being accustomed to the complicated network structure.  Even when threats to the 5G NPN are detected in real-time, a final threat may not be resolved if a manager of the corresponding infrastructure is unable to respond immediately to the detected threats.  If a threat is a security-related issue, the situation has to be checked immediately to prevent further issues from occurring, and an attack path has to be identified to prevent future issues.  When an alert to a performance-related issue is received, an engineer specialized to the corresponding issue has to be assigned, and the infrastructure has to be checked for any fault from the initial design phase.</w:t>
      </w:r>
    </w:p>
    <w:p w14:paraId="375518AD" w14:textId="77777777" w:rsidR="00EC5E44" w:rsidRPr="0095468A" w:rsidRDefault="00EC5E44" w:rsidP="00EC5E44">
      <w:pPr>
        <w:widowControl w:val="0"/>
        <w:ind w:firstLineChars="100" w:firstLine="240"/>
        <w:jc w:val="both"/>
        <w:rPr>
          <w:rFonts w:eastAsia="SimSun"/>
          <w:u w:color="000000"/>
          <w:bdr w:val="nil"/>
          <w:lang w:eastAsia="zh-CN"/>
        </w:rPr>
      </w:pPr>
      <w:r w:rsidRPr="00FD5907">
        <w:t>Therefore, processed information should be visualized in a way comfortable for users to see and should be capable of verifying three characteristics of 5G and monitoring of various security threats to 5G NPN.  To this purpose, the present draft recommendation proposes a flow map of A</w:t>
      </w:r>
      <w:r>
        <w:t>ppendi</w:t>
      </w:r>
      <w:r w:rsidRPr="00FD5907">
        <w:t xml:space="preserve">x </w:t>
      </w:r>
      <w:r>
        <w:t>III</w:t>
      </w:r>
      <w:r w:rsidRPr="00FD5907">
        <w:t>, which is generated based on the performance index or security index calculated from monitoring results.</w:t>
      </w:r>
    </w:p>
    <w:p w14:paraId="56A06429" w14:textId="77777777" w:rsidR="00EC5E44" w:rsidRDefault="00EC5E44" w:rsidP="00EC5E44">
      <w:pPr>
        <w:spacing w:after="160" w:line="259" w:lineRule="auto"/>
        <w:rPr>
          <w:rFonts w:eastAsia="Malgun Gothic"/>
          <w:b/>
          <w:bCs/>
          <w:u w:color="000000"/>
          <w:bdr w:val="nil"/>
        </w:rPr>
      </w:pPr>
      <w:r>
        <w:rPr>
          <w:rFonts w:eastAsia="Malgun Gothic"/>
          <w:b/>
          <w:bCs/>
          <w:u w:color="000000"/>
          <w:bdr w:val="nil"/>
        </w:rPr>
        <w:br w:type="page"/>
      </w:r>
    </w:p>
    <w:p w14:paraId="622F6564" w14:textId="77777777" w:rsidR="00EC5E44" w:rsidRPr="00EF3C91" w:rsidRDefault="00EC5E44" w:rsidP="00EC5E44">
      <w:pPr>
        <w:pStyle w:val="AppendixNotitle"/>
        <w:pageBreakBefore/>
        <w:rPr>
          <w:b w:val="0"/>
          <w:szCs w:val="28"/>
        </w:rPr>
      </w:pPr>
      <w:r w:rsidRPr="00EC2A42">
        <w:lastRenderedPageBreak/>
        <w:t xml:space="preserve">Appendix </w:t>
      </w:r>
      <w:r>
        <w:t>I</w:t>
      </w:r>
      <w:r w:rsidRPr="00EC2A42">
        <w:br/>
      </w:r>
      <w:r w:rsidRPr="00EC2A42">
        <w:br/>
      </w:r>
      <w:r w:rsidRPr="00E9262B">
        <w:rPr>
          <w:szCs w:val="28"/>
        </w:rPr>
        <w:t>Functional architecture of 5G NPN for vertical services</w:t>
      </w:r>
    </w:p>
    <w:p w14:paraId="4F5187C4"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05D24D43" w14:textId="77777777" w:rsidR="00EC5E44" w:rsidRDefault="00EC5E44" w:rsidP="00EC5E44">
      <w:pPr>
        <w:widowControl w:val="0"/>
        <w:ind w:firstLineChars="100" w:firstLine="240"/>
        <w:jc w:val="both"/>
      </w:pPr>
    </w:p>
    <w:p w14:paraId="6FEABBC2" w14:textId="77777777" w:rsidR="00EC5E44" w:rsidRDefault="00EC5E44" w:rsidP="00EC5E44">
      <w:pPr>
        <w:widowControl w:val="0"/>
        <w:ind w:firstLineChars="100" w:firstLine="240"/>
        <w:jc w:val="both"/>
      </w:pPr>
      <w:r>
        <w:rPr>
          <w:noProof/>
        </w:rPr>
        <w:drawing>
          <wp:anchor distT="0" distB="0" distL="114300" distR="114300" simplePos="0" relativeHeight="251666432" behindDoc="0" locked="0" layoutInCell="1" allowOverlap="1" wp14:anchorId="71668E4E" wp14:editId="066E3083">
            <wp:simplePos x="0" y="0"/>
            <wp:positionH relativeFrom="margin">
              <wp:posOffset>1300480</wp:posOffset>
            </wp:positionH>
            <wp:positionV relativeFrom="paragraph">
              <wp:posOffset>114935</wp:posOffset>
            </wp:positionV>
            <wp:extent cx="4006850" cy="4862195"/>
            <wp:effectExtent l="0" t="8573" r="4128" b="4127"/>
            <wp:wrapTopAndBottom/>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5400000">
                      <a:off x="0" y="0"/>
                      <a:ext cx="4006850" cy="486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7B87">
        <w:t xml:space="preserve">This Recommendation is based on </w:t>
      </w:r>
      <w:r>
        <w:t xml:space="preserve">three types of </w:t>
      </w:r>
      <w:r w:rsidRPr="002C7B87">
        <w:t>the functional architecture</w:t>
      </w:r>
      <w:r>
        <w:t>s</w:t>
      </w:r>
      <w:r w:rsidRPr="002C7B87">
        <w:t xml:space="preserve"> of</w:t>
      </w:r>
      <w:r>
        <w:t xml:space="preserve"> 5G NPN used </w:t>
      </w:r>
      <w:r w:rsidRPr="00F14A1C">
        <w:t xml:space="preserve">for </w:t>
      </w:r>
      <w:r>
        <w:t>vertical service</w:t>
      </w:r>
      <w:r w:rsidRPr="00F14A1C">
        <w:t>s supporting URLLC</w:t>
      </w:r>
      <w:r>
        <w:t xml:space="preserve"> as shown in Figure I-1. </w:t>
      </w:r>
    </w:p>
    <w:p w14:paraId="1B31F911" w14:textId="77777777" w:rsidR="00EC5E44" w:rsidRPr="0076756A" w:rsidRDefault="00EC5E44" w:rsidP="00EC5E44">
      <w:pPr>
        <w:widowControl w:val="0"/>
        <w:ind w:firstLineChars="100" w:firstLine="240"/>
        <w:jc w:val="center"/>
      </w:pPr>
    </w:p>
    <w:p w14:paraId="672CB0C1" w14:textId="77777777" w:rsidR="00EC5E44" w:rsidRDefault="00EC5E44" w:rsidP="00EC5E44">
      <w:pPr>
        <w:widowControl w:val="0"/>
        <w:ind w:firstLineChars="100" w:firstLine="240"/>
        <w:jc w:val="center"/>
      </w:pPr>
      <w:r>
        <w:rPr>
          <w:rFonts w:hint="eastAsia"/>
        </w:rPr>
        <w:t>F</w:t>
      </w:r>
      <w:r>
        <w:t xml:space="preserve">igure I-1 - </w:t>
      </w:r>
      <w:r w:rsidRPr="00510CAF">
        <w:t>5G NPN</w:t>
      </w:r>
      <w:r>
        <w:t xml:space="preserve"> functional architectures (redrawn from </w:t>
      </w:r>
      <w:r>
        <w:rPr>
          <w:rFonts w:hint="eastAsia"/>
          <w:u w:color="000000"/>
          <w:bdr w:val="nil"/>
        </w:rPr>
        <w:t>[</w:t>
      </w:r>
      <w:r>
        <w:rPr>
          <w:u w:color="000000"/>
          <w:bdr w:val="nil"/>
        </w:rPr>
        <w:t>b-HJS-P]</w:t>
      </w:r>
      <w:r>
        <w:t>)</w:t>
      </w:r>
    </w:p>
    <w:p w14:paraId="3885C311" w14:textId="77777777" w:rsidR="00EC5E44" w:rsidRPr="004B4B5D" w:rsidRDefault="00EC5E44" w:rsidP="00EC5E44">
      <w:pPr>
        <w:widowControl w:val="0"/>
        <w:jc w:val="both"/>
      </w:pPr>
    </w:p>
    <w:p w14:paraId="7E992CAD" w14:textId="77777777" w:rsidR="00EC5E44" w:rsidRDefault="00EC5E44" w:rsidP="00EC5E44">
      <w:pPr>
        <w:widowControl w:val="0"/>
        <w:ind w:firstLineChars="100" w:firstLine="240"/>
        <w:jc w:val="both"/>
      </w:pPr>
      <w:r>
        <w:t xml:space="preserve">In Figure I-1, 5G NPNs can be deployed as completely isolated </w:t>
      </w:r>
      <w:r w:rsidRPr="00654C21">
        <w:t>(a)</w:t>
      </w:r>
      <w:r>
        <w:t xml:space="preserve">, standalone networks or can be deployed as a slice of a PLMN in conjunction with a public network (b or </w:t>
      </w:r>
      <w:r>
        <w:rPr>
          <w:rFonts w:hint="eastAsia"/>
        </w:rPr>
        <w:t>c</w:t>
      </w:r>
      <w:r>
        <w:t xml:space="preserve">). </w:t>
      </w:r>
    </w:p>
    <w:p w14:paraId="5553F051" w14:textId="77777777" w:rsidR="00EC5E44" w:rsidRDefault="00EC5E44" w:rsidP="00EC5E44">
      <w:pPr>
        <w:widowControl w:val="0"/>
        <w:ind w:firstLineChars="100" w:firstLine="240"/>
        <w:jc w:val="both"/>
      </w:pPr>
      <w:r>
        <w:t xml:space="preserve">With regards to (a), the </w:t>
      </w:r>
      <w:r w:rsidRPr="0096157E">
        <w:t>private network is physically separated from the public network, provides complete data security</w:t>
      </w:r>
      <w:r>
        <w:t>. S</w:t>
      </w:r>
      <w:r w:rsidRPr="0096157E">
        <w:t>ince the network delay between the device and the application server is within several ms, URLLC application services can be implemented.</w:t>
      </w:r>
      <w:r>
        <w:t xml:space="preserve"> </w:t>
      </w:r>
    </w:p>
    <w:p w14:paraId="10373CDA" w14:textId="77777777" w:rsidR="00EC5E44" w:rsidRDefault="00EC5E44" w:rsidP="00EC5E44">
      <w:pPr>
        <w:widowControl w:val="0"/>
        <w:ind w:firstLineChars="100" w:firstLine="240"/>
        <w:jc w:val="both"/>
      </w:pPr>
      <w:r>
        <w:rPr>
          <w:rFonts w:hint="eastAsia"/>
        </w:rPr>
        <w:t>W</w:t>
      </w:r>
      <w:r>
        <w:t xml:space="preserve">ith regards to (b), </w:t>
      </w:r>
      <w:r w:rsidRPr="00323F7B">
        <w:t>gNB</w:t>
      </w:r>
      <w:r>
        <w:t>, UPF and MEC</w:t>
      </w:r>
      <w:r w:rsidRPr="00323F7B">
        <w:t xml:space="preserve"> </w:t>
      </w:r>
      <w:r>
        <w:t>are</w:t>
      </w:r>
      <w:r w:rsidRPr="00323F7B">
        <w:t xml:space="preserve"> deployed inside the enterprise.</w:t>
      </w:r>
      <w:r>
        <w:t xml:space="preserve"> </w:t>
      </w:r>
      <w:r w:rsidRPr="00323F7B">
        <w:t xml:space="preserve">In this architecture, </w:t>
      </w:r>
      <w:r w:rsidRPr="0028484F">
        <w:t xml:space="preserve">RAN and Control Plane </w:t>
      </w:r>
      <w:r>
        <w:t xml:space="preserve">are shared </w:t>
      </w:r>
      <w:r w:rsidRPr="0028484F">
        <w:t>between private and public network</w:t>
      </w:r>
      <w:r>
        <w:t>, and enhanced security and delay reduction can be provided</w:t>
      </w:r>
      <w:r w:rsidRPr="00323F7B">
        <w:t>.</w:t>
      </w:r>
      <w:r>
        <w:t xml:space="preserve"> </w:t>
      </w:r>
    </w:p>
    <w:p w14:paraId="3226407A" w14:textId="77777777" w:rsidR="00EC5E44" w:rsidRPr="00A67608" w:rsidRDefault="00EC5E44" w:rsidP="00EC5E44">
      <w:pPr>
        <w:widowControl w:val="0"/>
        <w:ind w:firstLineChars="100" w:firstLine="240"/>
        <w:jc w:val="both"/>
      </w:pPr>
      <w:r w:rsidRPr="00A67608">
        <w:t>With regards to (</w:t>
      </w:r>
      <w:r>
        <w:t>c</w:t>
      </w:r>
      <w:r w:rsidRPr="00A67608">
        <w:t>), gNB</w:t>
      </w:r>
      <w:r>
        <w:t>,</w:t>
      </w:r>
      <w:r w:rsidRPr="00A67608">
        <w:t xml:space="preserve"> </w:t>
      </w:r>
      <w:r>
        <w:t xml:space="preserve">MEC Data Plane (DP) </w:t>
      </w:r>
      <w:r w:rsidRPr="00A67608">
        <w:t>and MEC are deployed inside the enterprise</w:t>
      </w:r>
      <w:r>
        <w:t xml:space="preserve">, and </w:t>
      </w:r>
      <w:r w:rsidRPr="00A67608">
        <w:t>UPF</w:t>
      </w:r>
      <w:r>
        <w:t xml:space="preserve"> is </w:t>
      </w:r>
      <w:r w:rsidRPr="00A67608">
        <w:t xml:space="preserve">located in the edge cloud of the mobile operator far from the devices. </w:t>
      </w:r>
      <w:r>
        <w:t>T</w:t>
      </w:r>
      <w:r w:rsidRPr="00544557">
        <w:t xml:space="preserve">he MEC DP looks at the destination IP addresses of the packets belonging to all GTP Tunnels coming up from the gNB (GTP Decap) and routes the User IP packet to the internal private network if it is local traffic. </w:t>
      </w:r>
      <w:r w:rsidRPr="00A67608">
        <w:t xml:space="preserve">In this </w:t>
      </w:r>
      <w:r w:rsidRPr="00A67608">
        <w:lastRenderedPageBreak/>
        <w:t>architecture, enhanced security and delay reduction can be provided.</w:t>
      </w:r>
    </w:p>
    <w:p w14:paraId="00845487" w14:textId="77777777" w:rsidR="00EC5E44" w:rsidRDefault="00EC5E44" w:rsidP="00EC5E44">
      <w:pPr>
        <w:widowControl w:val="0"/>
        <w:ind w:firstLineChars="100" w:firstLine="240"/>
        <w:jc w:val="both"/>
      </w:pPr>
      <w:r>
        <w:rPr>
          <w:noProof/>
        </w:rPr>
        <w:drawing>
          <wp:anchor distT="0" distB="0" distL="114300" distR="114300" simplePos="0" relativeHeight="251667456" behindDoc="0" locked="0" layoutInCell="1" allowOverlap="1" wp14:anchorId="4C47D3E7" wp14:editId="7A99153D">
            <wp:simplePos x="0" y="0"/>
            <wp:positionH relativeFrom="page">
              <wp:posOffset>1750060</wp:posOffset>
            </wp:positionH>
            <wp:positionV relativeFrom="paragraph">
              <wp:posOffset>11430</wp:posOffset>
            </wp:positionV>
            <wp:extent cx="4230370" cy="5699760"/>
            <wp:effectExtent l="8255" t="0" r="6985" b="6985"/>
            <wp:wrapTopAndBottom/>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5400000">
                      <a:off x="0" y="0"/>
                      <a:ext cx="4230370" cy="5699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B681A" w14:textId="77777777" w:rsidR="00EC5E44" w:rsidRDefault="00EC5E44" w:rsidP="00EC5E44">
      <w:pPr>
        <w:widowControl w:val="0"/>
        <w:ind w:firstLineChars="100" w:firstLine="240"/>
        <w:jc w:val="both"/>
      </w:pPr>
      <w:r>
        <w:t xml:space="preserve">Figure I-1 (b) and (c) can also be depicted in vertical view using network slicing. That is, Figure I-1 (b) can be described as Figure I-2, and Figure I-1 (c) can be described as Figure I-3. </w:t>
      </w:r>
    </w:p>
    <w:p w14:paraId="1DC59BF8" w14:textId="77777777" w:rsidR="00EC5E44" w:rsidRDefault="00EC5E44" w:rsidP="00EC5E44">
      <w:pPr>
        <w:widowControl w:val="0"/>
        <w:ind w:firstLineChars="100" w:firstLine="240"/>
        <w:jc w:val="both"/>
      </w:pPr>
    </w:p>
    <w:p w14:paraId="40FD351D" w14:textId="77777777" w:rsidR="00EC5E44" w:rsidRDefault="00EC5E44" w:rsidP="00EC5E44">
      <w:pPr>
        <w:widowControl w:val="0"/>
        <w:ind w:firstLineChars="100" w:firstLine="240"/>
        <w:jc w:val="center"/>
      </w:pPr>
      <w:r w:rsidRPr="00E42AB6">
        <w:t xml:space="preserve">Figure </w:t>
      </w:r>
      <w:r>
        <w:t>I-</w:t>
      </w:r>
      <w:r w:rsidRPr="00E42AB6">
        <w:t xml:space="preserve">2 </w:t>
      </w:r>
      <w:r>
        <w:t>–</w:t>
      </w:r>
      <w:r w:rsidRPr="00E42AB6">
        <w:t xml:space="preserve"> </w:t>
      </w:r>
      <w:r>
        <w:t xml:space="preserve">Detailed functional architecture with </w:t>
      </w:r>
      <w:r w:rsidRPr="00E42AB6">
        <w:t>RAN and Control Plane shar</w:t>
      </w:r>
      <w:r>
        <w:t xml:space="preserve">ed by </w:t>
      </w:r>
      <w:r w:rsidRPr="00E42AB6">
        <w:t>private and public network</w:t>
      </w:r>
      <w:r>
        <w:t xml:space="preserve"> (redrawn from </w:t>
      </w:r>
      <w:r>
        <w:rPr>
          <w:rFonts w:hint="eastAsia"/>
          <w:u w:color="000000"/>
          <w:bdr w:val="nil"/>
        </w:rPr>
        <w:t>[</w:t>
      </w:r>
      <w:r>
        <w:rPr>
          <w:u w:color="000000"/>
          <w:bdr w:val="nil"/>
        </w:rPr>
        <w:t>b-HJS-7]</w:t>
      </w:r>
      <w:r>
        <w:t>)</w:t>
      </w:r>
    </w:p>
    <w:p w14:paraId="4CEB5FF8" w14:textId="77777777" w:rsidR="00EC5E44" w:rsidRDefault="00EC5E44" w:rsidP="00EC5E44">
      <w:pPr>
        <w:widowControl w:val="0"/>
        <w:ind w:firstLineChars="100" w:firstLine="240"/>
        <w:jc w:val="center"/>
      </w:pPr>
    </w:p>
    <w:p w14:paraId="7CCD7D0A" w14:textId="77777777" w:rsidR="00EC5E44" w:rsidRDefault="00EC5E44" w:rsidP="00EC5E44">
      <w:pPr>
        <w:widowControl w:val="0"/>
        <w:ind w:firstLineChars="100" w:firstLine="240"/>
        <w:jc w:val="both"/>
      </w:pPr>
      <w:r>
        <w:rPr>
          <w:noProof/>
        </w:rPr>
        <w:lastRenderedPageBreak/>
        <w:drawing>
          <wp:anchor distT="0" distB="0" distL="114300" distR="114300" simplePos="0" relativeHeight="251668480" behindDoc="0" locked="0" layoutInCell="1" allowOverlap="1" wp14:anchorId="5DD0BA92" wp14:editId="2B926528">
            <wp:simplePos x="0" y="0"/>
            <wp:positionH relativeFrom="column">
              <wp:posOffset>1159510</wp:posOffset>
            </wp:positionH>
            <wp:positionV relativeFrom="paragraph">
              <wp:posOffset>-433070</wp:posOffset>
            </wp:positionV>
            <wp:extent cx="3825240" cy="5136515"/>
            <wp:effectExtent l="0" t="7938" r="0" b="0"/>
            <wp:wrapTopAndBottom/>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5400000">
                      <a:off x="0" y="0"/>
                      <a:ext cx="3825240" cy="513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42E190" w14:textId="77777777" w:rsidR="00EC5E44" w:rsidRPr="002C7B87" w:rsidRDefault="00EC5E44" w:rsidP="00EC5E44">
      <w:pPr>
        <w:widowControl w:val="0"/>
        <w:ind w:firstLineChars="100" w:firstLine="240"/>
        <w:jc w:val="center"/>
      </w:pPr>
      <w:r w:rsidRPr="002C7B87">
        <w:t xml:space="preserve">Figure </w:t>
      </w:r>
      <w:r>
        <w:t>I-3</w:t>
      </w:r>
      <w:r w:rsidRPr="002C7B87">
        <w:t xml:space="preserve"> </w:t>
      </w:r>
      <w:r>
        <w:t>–</w:t>
      </w:r>
      <w:r w:rsidRPr="002C7B87">
        <w:t xml:space="preserve"> </w:t>
      </w:r>
      <w:r>
        <w:t xml:space="preserve">Detailed functional architecture with </w:t>
      </w:r>
      <w:r w:rsidRPr="0028484F">
        <w:t xml:space="preserve">N3 Local Breakout </w:t>
      </w:r>
      <w:r>
        <w:t xml:space="preserve">(redrawn from </w:t>
      </w:r>
      <w:r>
        <w:rPr>
          <w:rFonts w:hint="eastAsia"/>
          <w:u w:color="000000"/>
          <w:bdr w:val="nil"/>
        </w:rPr>
        <w:t>[</w:t>
      </w:r>
      <w:r>
        <w:rPr>
          <w:u w:color="000000"/>
          <w:bdr w:val="nil"/>
        </w:rPr>
        <w:t>b-HJS-7]</w:t>
      </w:r>
      <w:r>
        <w:t>)</w:t>
      </w:r>
    </w:p>
    <w:p w14:paraId="0AD4581D" w14:textId="77777777" w:rsidR="00EC5E44" w:rsidRDefault="00EC5E44" w:rsidP="00EC5E44">
      <w:pPr>
        <w:widowControl w:val="0"/>
        <w:ind w:firstLineChars="100" w:firstLine="240"/>
        <w:jc w:val="both"/>
      </w:pPr>
    </w:p>
    <w:p w14:paraId="0F44FB53" w14:textId="77777777" w:rsidR="00EC5E44" w:rsidRDefault="00EC5E44" w:rsidP="00EC5E44">
      <w:pPr>
        <w:widowControl w:val="0"/>
        <w:ind w:firstLineChars="100" w:firstLine="240"/>
        <w:jc w:val="both"/>
      </w:pPr>
      <w:r>
        <w:t>All the f</w:t>
      </w:r>
      <w:r w:rsidRPr="00935B39">
        <w:t>unctional architecture</w:t>
      </w:r>
      <w:r>
        <w:t>s</w:t>
      </w:r>
      <w:r w:rsidRPr="00935B39">
        <w:t xml:space="preserve"> of 5G NPN </w:t>
      </w:r>
      <w:r>
        <w:t xml:space="preserve">mentioned above are considered to be deployed by network operators for security and URLLC performance </w:t>
      </w:r>
      <w:r w:rsidRPr="00542495">
        <w:t>enhancement</w:t>
      </w:r>
      <w:r>
        <w:t xml:space="preserve">. That is, maintaining network performance and security in 5G NPN is one of the most important factors for vertical services supporting URLLC. </w:t>
      </w:r>
      <w:r w:rsidRPr="00542495">
        <w:t>One of the candidate methodolog</w:t>
      </w:r>
      <w:r>
        <w:t>ies is Deep Packet Inspectio</w:t>
      </w:r>
      <w:r w:rsidRPr="002927E0">
        <w:t xml:space="preserve">n </w:t>
      </w:r>
      <w:r>
        <w:t xml:space="preserve">(DPI) </w:t>
      </w:r>
      <w:r w:rsidRPr="002927E0">
        <w:t>which is al</w:t>
      </w:r>
      <w:r w:rsidRPr="00CD1BAB">
        <w:t>so d</w:t>
      </w:r>
      <w:r w:rsidRPr="00AF3764">
        <w:t>es</w:t>
      </w:r>
      <w:r w:rsidRPr="009E30A6">
        <w:t>cr</w:t>
      </w:r>
      <w:r w:rsidRPr="006D19F6">
        <w:t>ib</w:t>
      </w:r>
      <w:r w:rsidRPr="00B25729">
        <w:t>ed i</w:t>
      </w:r>
      <w:r w:rsidRPr="00D236FB">
        <w:t xml:space="preserve">n </w:t>
      </w:r>
      <w:r w:rsidRPr="002C7B87">
        <w:t>Recommendation ITU-T Y.2775</w:t>
      </w:r>
      <w:r w:rsidRPr="002927E0">
        <w:t xml:space="preserve"> an</w:t>
      </w:r>
      <w:r w:rsidRPr="00CD1BAB">
        <w:t xml:space="preserve">d </w:t>
      </w:r>
      <w:r w:rsidRPr="002C7B87">
        <w:t>Recommendation ITU-T Y.2774.</w:t>
      </w:r>
      <w:r>
        <w:t xml:space="preserve"> </w:t>
      </w:r>
      <w:r>
        <w:rPr>
          <w:rFonts w:hint="eastAsia"/>
        </w:rPr>
        <w:t>H</w:t>
      </w:r>
      <w:r>
        <w:t xml:space="preserve">owever, the scope of these Recommendations is only limited to general mobile networks and thus cannot be applied to 5G NPN, and more specifically, for vertical services supporting URLLC. </w:t>
      </w:r>
    </w:p>
    <w:p w14:paraId="646A47C3" w14:textId="77777777" w:rsidR="00EC5E44" w:rsidRDefault="00EC5E44" w:rsidP="00EC5E44">
      <w:pPr>
        <w:widowControl w:val="0"/>
        <w:ind w:firstLineChars="100" w:firstLine="240"/>
        <w:jc w:val="both"/>
      </w:pPr>
    </w:p>
    <w:p w14:paraId="5C4FEEE9" w14:textId="77777777" w:rsidR="00EC5E44" w:rsidRPr="0095468A" w:rsidRDefault="00EC5E44" w:rsidP="00EC5E44">
      <w:pPr>
        <w:widowControl w:val="0"/>
        <w:pBdr>
          <w:top w:val="nil"/>
          <w:left w:val="nil"/>
          <w:bottom w:val="nil"/>
          <w:right w:val="nil"/>
          <w:between w:val="nil"/>
          <w:bar w:val="nil"/>
        </w:pBdr>
        <w:jc w:val="both"/>
        <w:rPr>
          <w:rFonts w:eastAsia="SimSun"/>
          <w:u w:color="000000"/>
          <w:bdr w:val="nil"/>
          <w:lang w:eastAsia="zh-CN"/>
        </w:rPr>
      </w:pPr>
    </w:p>
    <w:p w14:paraId="018D5024" w14:textId="77777777" w:rsidR="00EC5E44" w:rsidRPr="00EF3C91" w:rsidRDefault="00EC5E44" w:rsidP="00EC5E44">
      <w:pPr>
        <w:pStyle w:val="AppendixNotitle"/>
        <w:pageBreakBefore/>
        <w:rPr>
          <w:b w:val="0"/>
          <w:szCs w:val="28"/>
        </w:rPr>
      </w:pPr>
      <w:r w:rsidRPr="00EC2A42">
        <w:lastRenderedPageBreak/>
        <w:t xml:space="preserve">Appendix </w:t>
      </w:r>
      <w:r>
        <w:t>II</w:t>
      </w:r>
      <w:r w:rsidRPr="00EC2A42">
        <w:br/>
      </w:r>
      <w:r w:rsidRPr="00EC2A42">
        <w:br/>
      </w:r>
      <w:r>
        <w:rPr>
          <w:szCs w:val="28"/>
        </w:rPr>
        <w:t>S</w:t>
      </w:r>
      <w:r w:rsidRPr="00E9262B">
        <w:rPr>
          <w:szCs w:val="28"/>
        </w:rPr>
        <w:t>ecurity architecture</w:t>
      </w:r>
    </w:p>
    <w:p w14:paraId="25483358" w14:textId="77777777" w:rsidR="00EC5E44" w:rsidRDefault="00EC5E44" w:rsidP="00EC5E44">
      <w:pPr>
        <w:widowControl w:val="0"/>
        <w:spacing w:line="259" w:lineRule="auto"/>
        <w:jc w:val="center"/>
      </w:pPr>
      <w:r w:rsidRPr="00EC2A42">
        <w:t>(This appendix does not form an integral part of this Recommendation.)</w:t>
      </w:r>
    </w:p>
    <w:p w14:paraId="5DE68EA2" w14:textId="77777777" w:rsidR="00EC5E44" w:rsidRDefault="00EC5E44" w:rsidP="00EC5E44">
      <w:pPr>
        <w:widowControl w:val="0"/>
        <w:spacing w:line="259" w:lineRule="auto"/>
        <w:jc w:val="center"/>
      </w:pPr>
      <w:r>
        <w:rPr>
          <w:noProof/>
        </w:rPr>
        <w:drawing>
          <wp:anchor distT="0" distB="0" distL="114300" distR="114300" simplePos="0" relativeHeight="251669504" behindDoc="0" locked="0" layoutInCell="1" allowOverlap="1" wp14:anchorId="2A3F7B83" wp14:editId="60720B1B">
            <wp:simplePos x="0" y="0"/>
            <wp:positionH relativeFrom="margin">
              <wp:posOffset>1940560</wp:posOffset>
            </wp:positionH>
            <wp:positionV relativeFrom="paragraph">
              <wp:posOffset>26035</wp:posOffset>
            </wp:positionV>
            <wp:extent cx="2477135" cy="5969635"/>
            <wp:effectExtent l="6350" t="0" r="5715" b="5715"/>
            <wp:wrapTopAndBottom/>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rot="5400000">
                      <a:off x="0" y="0"/>
                      <a:ext cx="2477135" cy="5969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FAD61F" w14:textId="77777777" w:rsidR="00EC5E44" w:rsidRDefault="00EC5E44" w:rsidP="00EC5E44">
      <w:pPr>
        <w:widowControl w:val="0"/>
        <w:ind w:firstLineChars="100" w:firstLine="240"/>
        <w:jc w:val="both"/>
      </w:pPr>
      <w:r w:rsidRPr="003D5B0A">
        <w:t xml:space="preserve">This clause identifies </w:t>
      </w:r>
      <w:r>
        <w:t>s</w:t>
      </w:r>
      <w:r w:rsidRPr="003D5B0A">
        <w:t xml:space="preserve">ecurity architecture for </w:t>
      </w:r>
      <w:r>
        <w:t>vertical service</w:t>
      </w:r>
      <w:r w:rsidRPr="003D5B0A">
        <w:t xml:space="preserve">s supporting URLLC </w:t>
      </w:r>
      <w:r>
        <w:t>in</w:t>
      </w:r>
      <w:r w:rsidRPr="003D5B0A">
        <w:t xml:space="preserve"> 5G NPN.</w:t>
      </w:r>
      <w:r>
        <w:t xml:space="preserve"> </w:t>
      </w:r>
      <w:r w:rsidRPr="00036229">
        <w:t xml:space="preserve">Figure </w:t>
      </w:r>
      <w:r>
        <w:t>II-1</w:t>
      </w:r>
      <w:r w:rsidRPr="00036229">
        <w:t xml:space="preserve"> represents </w:t>
      </w:r>
      <w:r>
        <w:t xml:space="preserve">an exemplary 5G NPN for an enterprise which is </w:t>
      </w:r>
      <w:r w:rsidRPr="00036229">
        <w:t xml:space="preserve">deployed with </w:t>
      </w:r>
      <w:r>
        <w:t xml:space="preserve">a Network Monitoring Functions (NMFs). The NMFs include NMSF and NMCF. NMSFs can be configured </w:t>
      </w:r>
      <w:r w:rsidRPr="00823D70">
        <w:t>in MEC or MEC DP</w:t>
      </w:r>
      <w:r>
        <w:t xml:space="preserve">. NMCFs can also be configured as an independent entity separated from MEC or MEC DP. In this case, NMFs </w:t>
      </w:r>
      <w:r w:rsidRPr="00036229">
        <w:t xml:space="preserve">can be </w:t>
      </w:r>
      <w:r>
        <w:t xml:space="preserve">implemented </w:t>
      </w:r>
      <w:r w:rsidRPr="00036229">
        <w:t xml:space="preserve">by a </w:t>
      </w:r>
      <w:r>
        <w:t>Deep Packet Inspection (</w:t>
      </w:r>
      <w:r w:rsidRPr="00036229">
        <w:t>DPI</w:t>
      </w:r>
      <w:r>
        <w:t>)</w:t>
      </w:r>
      <w:r w:rsidRPr="00036229">
        <w:t xml:space="preserve"> component or by a single DPI node.</w:t>
      </w:r>
      <w:r>
        <w:t xml:space="preserve"> DPI </w:t>
      </w:r>
      <w:r w:rsidRPr="00BA0329">
        <w:t>technology is a widely used network technology, and it is also widely applied in mobile networks.</w:t>
      </w:r>
      <w:r>
        <w:t xml:space="preserve"> </w:t>
      </w:r>
    </w:p>
    <w:p w14:paraId="61F54FC2" w14:textId="77777777" w:rsidR="00EC5E44" w:rsidRDefault="00EC5E44" w:rsidP="00EC5E44">
      <w:pPr>
        <w:widowControl w:val="0"/>
        <w:ind w:firstLineChars="100" w:firstLine="240"/>
        <w:jc w:val="both"/>
      </w:pPr>
    </w:p>
    <w:p w14:paraId="1B019FEB" w14:textId="77777777" w:rsidR="00EC5E44" w:rsidRDefault="00EC5E44" w:rsidP="00EC5E44">
      <w:pPr>
        <w:widowControl w:val="0"/>
        <w:ind w:firstLineChars="100" w:firstLine="240"/>
        <w:jc w:val="center"/>
      </w:pPr>
      <w:r w:rsidRPr="00937FFA">
        <w:t xml:space="preserve">Figure </w:t>
      </w:r>
      <w:r>
        <w:t>II-1</w:t>
      </w:r>
      <w:r w:rsidRPr="00937FFA">
        <w:t xml:space="preserve"> </w:t>
      </w:r>
      <w:r>
        <w:t xml:space="preserve">– NMSF and NMCF deployment in </w:t>
      </w:r>
      <w:r w:rsidRPr="00206163">
        <w:t>5G NPN</w:t>
      </w:r>
      <w:r>
        <w:t xml:space="preserve"> (redrawn from </w:t>
      </w:r>
      <w:r>
        <w:rPr>
          <w:rFonts w:hint="eastAsia"/>
          <w:u w:color="000000"/>
          <w:bdr w:val="nil"/>
        </w:rPr>
        <w:t>[</w:t>
      </w:r>
      <w:r>
        <w:rPr>
          <w:u w:color="000000"/>
          <w:bdr w:val="nil"/>
        </w:rPr>
        <w:t>b-HJS-7]</w:t>
      </w:r>
      <w:r>
        <w:t>)</w:t>
      </w:r>
    </w:p>
    <w:p w14:paraId="2860B711" w14:textId="77777777" w:rsidR="00EC5E44" w:rsidRDefault="00EC5E44" w:rsidP="00EC5E44">
      <w:pPr>
        <w:widowControl w:val="0"/>
        <w:ind w:firstLineChars="100" w:firstLine="240"/>
        <w:jc w:val="both"/>
      </w:pPr>
    </w:p>
    <w:p w14:paraId="215BBF99" w14:textId="77777777" w:rsidR="00EC5E44" w:rsidRDefault="00EC5E44" w:rsidP="00EC5E44">
      <w:pPr>
        <w:widowControl w:val="0"/>
        <w:ind w:firstLineChars="100" w:firstLine="240"/>
        <w:jc w:val="both"/>
      </w:pPr>
      <w:r w:rsidRPr="0037451B">
        <w:t xml:space="preserve">Referring to Figure </w:t>
      </w:r>
      <w:r>
        <w:t>II-1</w:t>
      </w:r>
      <w:r w:rsidRPr="0037451B">
        <w:t xml:space="preserve">, NMCF may be embedded in a user equipment, an IoT device in particular, communicating with a gNB.  Mounting NMCF on IoT devices is one of effective solutions guaranteeing security and URLLC performance in the 5G NPN.  NMCF may be implemented in software and may also be referred to as Endpoint Detection and Response (EDR) entity or Micro Engine (ME).  The NMCF server may be located inside the </w:t>
      </w:r>
      <w:r>
        <w:t xml:space="preserve">5G </w:t>
      </w:r>
      <w:r w:rsidRPr="0037451B">
        <w:t>NPN or Edge Cloud or public network domain (Internet).</w:t>
      </w:r>
      <w:r w:rsidRPr="00384F5F">
        <w:rPr>
          <w:rFonts w:hint="eastAsia"/>
        </w:rPr>
        <w:t xml:space="preserve"> The IoT devices are wirelessly connected to gNB. The IoT devices transmits packets to the gNB or receives packets from the gNB. The gNB is connected to 5G core network or to a local netw</w:t>
      </w:r>
      <w:r w:rsidRPr="00384F5F">
        <w:t>ork via N3 interface (or GTP tunnel). The packets flow through the N3 interface.</w:t>
      </w:r>
    </w:p>
    <w:p w14:paraId="57D221CE" w14:textId="77777777" w:rsidR="00EC5E44" w:rsidRDefault="00EC5E44" w:rsidP="00EC5E44">
      <w:pPr>
        <w:widowControl w:val="0"/>
        <w:ind w:firstLineChars="100" w:firstLine="240"/>
        <w:jc w:val="both"/>
      </w:pPr>
    </w:p>
    <w:p w14:paraId="3367B1C8" w14:textId="77777777" w:rsidR="00EC5E44" w:rsidRDefault="00EC5E44" w:rsidP="00EC5E44">
      <w:pPr>
        <w:widowControl w:val="0"/>
        <w:ind w:firstLineChars="100" w:firstLine="240"/>
        <w:jc w:val="both"/>
      </w:pPr>
      <w:r>
        <w:t>NMSF can be deployed in two modes:</w:t>
      </w:r>
    </w:p>
    <w:p w14:paraId="2C1C063F" w14:textId="77777777" w:rsidR="00EC5E44" w:rsidRPr="001C5920" w:rsidRDefault="00EC5E44" w:rsidP="00EC5E44">
      <w:pPr>
        <w:widowControl w:val="0"/>
        <w:ind w:firstLineChars="100" w:firstLine="240"/>
        <w:jc w:val="both"/>
      </w:pPr>
    </w:p>
    <w:p w14:paraId="4A286864" w14:textId="77777777" w:rsidR="00EC5E44" w:rsidRDefault="00EC5E44" w:rsidP="00EC5E44">
      <w:pPr>
        <w:widowControl w:val="0"/>
        <w:ind w:firstLineChars="100" w:firstLine="240"/>
        <w:jc w:val="both"/>
      </w:pPr>
      <w:r>
        <w:t xml:space="preserve">a) NMSF at the MEC DP </w:t>
      </w:r>
    </w:p>
    <w:p w14:paraId="0B39A570" w14:textId="77777777" w:rsidR="00EC5E44" w:rsidRDefault="00EC5E44" w:rsidP="00EC5E44">
      <w:pPr>
        <w:widowControl w:val="0"/>
        <w:ind w:firstLineChars="100" w:firstLine="240"/>
        <w:jc w:val="both"/>
      </w:pPr>
      <w:r>
        <w:t>b) NMSF at the MEC</w:t>
      </w:r>
    </w:p>
    <w:p w14:paraId="3D8C7CC0" w14:textId="77777777" w:rsidR="00EC5E44" w:rsidRDefault="00EC5E44" w:rsidP="00EC5E44">
      <w:pPr>
        <w:widowControl w:val="0"/>
        <w:ind w:firstLineChars="100" w:firstLine="240"/>
        <w:jc w:val="both"/>
      </w:pPr>
    </w:p>
    <w:p w14:paraId="519A9B07" w14:textId="77777777" w:rsidR="00EC5E44" w:rsidRDefault="00EC5E44" w:rsidP="00EC5E44">
      <w:pPr>
        <w:widowControl w:val="0"/>
        <w:ind w:firstLineChars="100" w:firstLine="240"/>
        <w:jc w:val="both"/>
      </w:pPr>
      <w:r>
        <w:rPr>
          <w:rFonts w:hint="eastAsia"/>
        </w:rPr>
        <w:lastRenderedPageBreak/>
        <w:t>I</w:t>
      </w:r>
      <w:r>
        <w:t xml:space="preserve">n case a), </w:t>
      </w:r>
      <w:r w:rsidRPr="005A1BB4">
        <w:t>NM</w:t>
      </w:r>
      <w:r>
        <w:t>SF</w:t>
      </w:r>
      <w:r w:rsidRPr="005A1BB4">
        <w:t xml:space="preserve"> can both monitor private network traffic and public network traffic</w:t>
      </w:r>
      <w:r>
        <w:t xml:space="preserve"> for security purpose</w:t>
      </w:r>
      <w:r w:rsidRPr="005A1BB4">
        <w:t>.</w:t>
      </w:r>
      <w:r>
        <w:t xml:space="preserve"> In case b), however, NMSF</w:t>
      </w:r>
      <w:r w:rsidRPr="005A1BB4">
        <w:t xml:space="preserve"> can only monitor private network traffic</w:t>
      </w:r>
      <w:r w:rsidRPr="00DD2E42">
        <w:t xml:space="preserve"> for security purpose</w:t>
      </w:r>
      <w:r>
        <w:t xml:space="preserve">. </w:t>
      </w:r>
    </w:p>
    <w:p w14:paraId="333A4E1C" w14:textId="77777777" w:rsidR="00EC5E44" w:rsidRPr="00DD2E42" w:rsidRDefault="00EC5E44" w:rsidP="00EC5E44">
      <w:pPr>
        <w:widowControl w:val="0"/>
        <w:ind w:firstLineChars="100" w:firstLine="240"/>
        <w:jc w:val="both"/>
      </w:pPr>
    </w:p>
    <w:p w14:paraId="5ED35798" w14:textId="77777777" w:rsidR="00EC5E44" w:rsidRDefault="00EC5E44" w:rsidP="00EC5E44">
      <w:pPr>
        <w:widowControl w:val="0"/>
        <w:ind w:firstLineChars="100" w:firstLine="240"/>
        <w:jc w:val="both"/>
      </w:pPr>
      <w:r>
        <w:t xml:space="preserve">It should be noted that the above two deployment modes are not mutually exclusive, and which mode to use depends on cost or network characteristics, etc. </w:t>
      </w:r>
    </w:p>
    <w:p w14:paraId="6CD450BC" w14:textId="77777777" w:rsidR="00EC5E44" w:rsidRDefault="00EC5E44" w:rsidP="00EC5E44">
      <w:pPr>
        <w:widowControl w:val="0"/>
        <w:ind w:firstLineChars="100" w:firstLine="240"/>
        <w:jc w:val="both"/>
      </w:pPr>
    </w:p>
    <w:p w14:paraId="282A396E" w14:textId="77777777" w:rsidR="00EC5E44" w:rsidRDefault="00EC5E44" w:rsidP="00EC5E44">
      <w:pPr>
        <w:widowControl w:val="0"/>
        <w:ind w:firstLineChars="100" w:firstLine="240"/>
        <w:jc w:val="both"/>
      </w:pPr>
      <w:r w:rsidRPr="00130DEC">
        <w:t xml:space="preserve">Therefore, from the perspective of network functional architecture, security and performance monitoring may be performed by using MEC or NMSF monitoring the MEC, NMCF mounted on IoT devices, and a signaling protocol between NMSF and NMCF, as shown in Figure </w:t>
      </w:r>
      <w:r>
        <w:t>II-1</w:t>
      </w:r>
      <w:r w:rsidRPr="00130DEC">
        <w:t>.</w:t>
      </w:r>
    </w:p>
    <w:p w14:paraId="76E9F19F" w14:textId="77777777" w:rsidR="00EC5E44" w:rsidRDefault="00EC5E44" w:rsidP="00EC5E44">
      <w:pPr>
        <w:widowControl w:val="0"/>
        <w:ind w:firstLineChars="100" w:firstLine="240"/>
        <w:jc w:val="both"/>
      </w:pPr>
    </w:p>
    <w:p w14:paraId="07E7579A" w14:textId="77777777" w:rsidR="00EC5E44" w:rsidRPr="00F56E67" w:rsidRDefault="00EC5E44" w:rsidP="00EC5E44"/>
    <w:p w14:paraId="511865B8" w14:textId="77777777" w:rsidR="00EC5E44" w:rsidRDefault="00EC5E44" w:rsidP="00EC5E44">
      <w:pPr>
        <w:spacing w:after="160" w:line="259" w:lineRule="auto"/>
        <w:rPr>
          <w:rFonts w:eastAsia="Times New Roman"/>
          <w:b/>
          <w:sz w:val="28"/>
          <w:szCs w:val="20"/>
          <w:lang w:eastAsia="en-US"/>
        </w:rPr>
      </w:pPr>
      <w:r>
        <w:br w:type="page"/>
      </w:r>
    </w:p>
    <w:p w14:paraId="30031538" w14:textId="020FD683" w:rsidR="00EC5E44" w:rsidRPr="00EF3C91" w:rsidRDefault="00EC5E44" w:rsidP="00EC5E44">
      <w:pPr>
        <w:pStyle w:val="AppendixNotitle"/>
        <w:pageBreakBefore/>
        <w:rPr>
          <w:b w:val="0"/>
          <w:szCs w:val="28"/>
        </w:rPr>
      </w:pPr>
      <w:r w:rsidRPr="00EC2A42">
        <w:lastRenderedPageBreak/>
        <w:t xml:space="preserve">Appendix </w:t>
      </w:r>
      <w:r>
        <w:t>III</w:t>
      </w:r>
      <w:r w:rsidRPr="00EC2A42">
        <w:br/>
      </w:r>
      <w:r w:rsidRPr="00EC2A42">
        <w:br/>
      </w:r>
      <w:r w:rsidRPr="00EF3C91">
        <w:rPr>
          <w:szCs w:val="28"/>
        </w:rPr>
        <w:t>NMSF characteristics</w:t>
      </w:r>
    </w:p>
    <w:p w14:paraId="0151C2DD"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38AD50A2" w14:textId="77777777" w:rsidR="00EC5E44" w:rsidRDefault="00EC5E44" w:rsidP="00EC5E44">
      <w:pPr>
        <w:widowControl w:val="0"/>
        <w:spacing w:after="160" w:line="259" w:lineRule="auto"/>
        <w:ind w:firstLineChars="100" w:firstLine="240"/>
        <w:jc w:val="both"/>
      </w:pPr>
    </w:p>
    <w:p w14:paraId="6BFB211B" w14:textId="77777777" w:rsidR="00EC5E44" w:rsidRDefault="00EC5E44" w:rsidP="00EC5E44">
      <w:pPr>
        <w:widowControl w:val="0"/>
        <w:spacing w:after="160" w:line="259" w:lineRule="auto"/>
        <w:ind w:firstLineChars="100" w:firstLine="240"/>
        <w:jc w:val="both"/>
      </w:pPr>
      <w:r>
        <w:t>According to the present recommendation, based on mirrored packets or information related to mirrored packets, NMSF determines occurrence of abnormal behavior threatening security and performance.  NMSF determines occurrence of abnormal behavior by calculating indices or parameters related to performance or security of the 5G NPN and comparing the calculated results with reference values according to communication service requirements (5G or LTE).  Here, communication service requirements may be known from access information of an IoT device.</w:t>
      </w:r>
    </w:p>
    <w:p w14:paraId="1C31EE57" w14:textId="77777777" w:rsidR="00EC5E44" w:rsidRPr="0095468A" w:rsidRDefault="00EC5E44" w:rsidP="00EC5E44">
      <w:pPr>
        <w:widowControl w:val="0"/>
        <w:spacing w:after="160" w:line="259" w:lineRule="auto"/>
        <w:ind w:firstLineChars="100" w:firstLine="240"/>
        <w:jc w:val="both"/>
      </w:pPr>
      <w:r>
        <w:t>Figure III.1 shows a method for measuring Round Trip Time (RTT) of a mirrored packet as an indicator related to performance or security of 5G NPN and determining abnormal behavior threatening security and performance of the 5G NPN based on the RTT.</w:t>
      </w:r>
      <w:r w:rsidRPr="0095468A">
        <w:rPr>
          <w:rFonts w:hint="eastAsia"/>
        </w:rPr>
        <w:t xml:space="preserve"> </w:t>
      </w:r>
    </w:p>
    <w:p w14:paraId="429137E0" w14:textId="77777777" w:rsidR="00EC5E44" w:rsidRPr="0095468A" w:rsidRDefault="00EC5E44" w:rsidP="00EC5E44">
      <w:pPr>
        <w:widowControl w:val="0"/>
        <w:spacing w:after="160" w:line="259" w:lineRule="auto"/>
        <w:jc w:val="both"/>
      </w:pPr>
      <w:r>
        <w:rPr>
          <w:noProof/>
          <w:sz w:val="22"/>
          <w:szCs w:val="22"/>
        </w:rPr>
        <w:drawing>
          <wp:anchor distT="0" distB="0" distL="114300" distR="114300" simplePos="0" relativeHeight="251661312" behindDoc="0" locked="0" layoutInCell="1" allowOverlap="1" wp14:anchorId="122105B2" wp14:editId="17E42CF2">
            <wp:simplePos x="0" y="0"/>
            <wp:positionH relativeFrom="column">
              <wp:posOffset>0</wp:posOffset>
            </wp:positionH>
            <wp:positionV relativeFrom="paragraph">
              <wp:posOffset>290830</wp:posOffset>
            </wp:positionV>
            <wp:extent cx="6115685" cy="2801620"/>
            <wp:effectExtent l="0" t="0" r="0" b="0"/>
            <wp:wrapTopAndBottom/>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80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197606" w14:textId="77777777" w:rsidR="00EC5E44" w:rsidRPr="008F60F3" w:rsidRDefault="00EC5E44" w:rsidP="00EC5E44">
      <w:pPr>
        <w:widowControl w:val="0"/>
        <w:spacing w:after="160" w:line="259" w:lineRule="auto"/>
        <w:jc w:val="center"/>
      </w:pPr>
      <w:r w:rsidRPr="008F60F3">
        <w:t xml:space="preserve">Figure </w:t>
      </w:r>
      <w:r>
        <w:t>III.</w:t>
      </w:r>
      <w:r w:rsidRPr="008F60F3">
        <w:t>1 - RTT Measuring Algorithm</w:t>
      </w:r>
    </w:p>
    <w:p w14:paraId="63D1A25D" w14:textId="77777777" w:rsidR="00EC5E44" w:rsidRPr="0095468A" w:rsidRDefault="00EC5E44" w:rsidP="00EC5E44">
      <w:pPr>
        <w:widowControl w:val="0"/>
        <w:spacing w:after="160" w:line="259" w:lineRule="auto"/>
        <w:jc w:val="both"/>
      </w:pPr>
    </w:p>
    <w:p w14:paraId="7C4EAFFC" w14:textId="77777777" w:rsidR="00EC5E44" w:rsidRPr="0095468A" w:rsidRDefault="00EC5E44" w:rsidP="00EC5E44">
      <w:pPr>
        <w:widowControl w:val="0"/>
        <w:spacing w:after="160" w:line="259" w:lineRule="auto"/>
        <w:ind w:firstLineChars="100" w:firstLine="240"/>
        <w:jc w:val="both"/>
      </w:pPr>
      <w:r w:rsidRPr="007D0712">
        <w:t>Referring to F</w:t>
      </w:r>
      <w:r>
        <w:t>igure</w:t>
      </w:r>
      <w:r w:rsidRPr="007D0712">
        <w:t xml:space="preserve"> </w:t>
      </w:r>
      <w:r>
        <w:t>III.</w:t>
      </w:r>
      <w:r w:rsidRPr="007D0712">
        <w:t>1, in the 3-way handshake scenario with respect to transmission and reception of a synchronization signal (SYN), NMSF may calculate RTT of a network by using mirrored packets between a user and a server over the network.  For example, after extracting and storing transmission and reception time points of three packets (SYN, SYN + ACK, and AK) exchanged between NMCF (namely, a client) and NMSF server (or MEC), NMSF may secure at least one piece of time information among T1, T2, and T3.  NMSF may calculate RTT (sRTT) due to the NMCF server by subtraction of T1 from T2 (T2 – T1), calculate RTT (cRTT) due to the client from T3 – T2, and calculate the total network RTT from sRTT + cRTT or T3 – T1.  By performing the calculation for each transaction, NMSF may calculate the RTT of the whole network.</w:t>
      </w:r>
      <w:r>
        <w:t xml:space="preserve"> </w:t>
      </w:r>
    </w:p>
    <w:p w14:paraId="71C24D75" w14:textId="77777777" w:rsidR="00EC5E44" w:rsidRPr="0095468A" w:rsidRDefault="00EC5E44" w:rsidP="00EC5E44">
      <w:pPr>
        <w:widowControl w:val="0"/>
        <w:spacing w:after="160" w:line="259" w:lineRule="auto"/>
        <w:ind w:firstLineChars="50" w:firstLine="120"/>
        <w:jc w:val="both"/>
      </w:pPr>
      <w:r w:rsidRPr="007D0712">
        <w:t xml:space="preserve">NMSF analyzes existence of threats to performance or security of 5G NPN by determining whether </w:t>
      </w:r>
      <w:r w:rsidRPr="007D0712">
        <w:lastRenderedPageBreak/>
        <w:t xml:space="preserve">sRTT, cRTT, and network RTT satisfy URLLC requirements of 5G NPN.  Figure </w:t>
      </w:r>
      <w:r>
        <w:t>III.</w:t>
      </w:r>
      <w:r w:rsidRPr="007D0712">
        <w:t>2 shows a method for analyzing network security and performance threat areas by using sRTT and cRTT in the 5G NPN.</w:t>
      </w:r>
      <w:r w:rsidRPr="0095468A">
        <w:rPr>
          <w:rFonts w:hint="eastAsia"/>
        </w:rPr>
        <w:t xml:space="preserve"> </w:t>
      </w:r>
    </w:p>
    <w:p w14:paraId="46226588" w14:textId="77777777" w:rsidR="00EC5E44" w:rsidRPr="0095468A" w:rsidRDefault="00EC5E44" w:rsidP="00EC5E44">
      <w:pPr>
        <w:widowControl w:val="0"/>
        <w:spacing w:after="160" w:line="259" w:lineRule="auto"/>
        <w:jc w:val="center"/>
      </w:pPr>
      <w:r>
        <w:rPr>
          <w:noProof/>
        </w:rPr>
        <w:drawing>
          <wp:anchor distT="0" distB="0" distL="114300" distR="114300" simplePos="0" relativeHeight="251659264" behindDoc="0" locked="0" layoutInCell="1" allowOverlap="1" wp14:anchorId="279D0AFE" wp14:editId="4EBB8C43">
            <wp:simplePos x="0" y="0"/>
            <wp:positionH relativeFrom="margin">
              <wp:posOffset>154305</wp:posOffset>
            </wp:positionH>
            <wp:positionV relativeFrom="paragraph">
              <wp:posOffset>252730</wp:posOffset>
            </wp:positionV>
            <wp:extent cx="5594350" cy="2385060"/>
            <wp:effectExtent l="0" t="0" r="6350"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4350" cy="2385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515DF8" w14:textId="34A51C0F" w:rsidR="00EC5E44" w:rsidRPr="008F60F3" w:rsidRDefault="00EC5E44" w:rsidP="00EC5E44">
      <w:pPr>
        <w:widowControl w:val="0"/>
        <w:spacing w:after="160" w:line="259" w:lineRule="auto"/>
        <w:jc w:val="center"/>
      </w:pPr>
      <w:r w:rsidRPr="0095468A">
        <w:t xml:space="preserve"> </w:t>
      </w:r>
      <w:r w:rsidRPr="008F60F3">
        <w:t xml:space="preserve">Figure </w:t>
      </w:r>
      <w:r>
        <w:t>III.</w:t>
      </w:r>
      <w:r w:rsidRPr="008F60F3">
        <w:t xml:space="preserve">2 – Architecture for analyzing 5G NPN performance deterioration </w:t>
      </w:r>
      <w:r w:rsidRPr="008F60F3">
        <w:rPr>
          <w:rFonts w:hint="eastAsia"/>
        </w:rPr>
        <w:t>r</w:t>
      </w:r>
      <w:r w:rsidRPr="008F60F3">
        <w:t>egion</w:t>
      </w:r>
    </w:p>
    <w:p w14:paraId="248EC9CA" w14:textId="77777777" w:rsidR="00EC5E44" w:rsidRDefault="00EC5E44" w:rsidP="00EC5E44">
      <w:pPr>
        <w:widowControl w:val="0"/>
        <w:spacing w:after="160" w:line="259" w:lineRule="auto"/>
        <w:ind w:firstLineChars="100" w:firstLine="240"/>
        <w:jc w:val="both"/>
      </w:pPr>
      <w:r>
        <w:t>In addition to RTT, various other indices may be used as an index for determining a performance or security threat.  Typical examples of the index include response waiting time information representing response latency time until the NMSF server (or MEC) receives first data associated with content from an URL associated with a request of a client for the content; response waiting session number information representing the number of sessions in a state not receiving a response to a request sent from the client; BPS, CPS, TPS, HTTP 40x or 50x error; information on data transmission and reception obtained from a mirrored packet; statistics information obtained from a plurality of mirrored packets; and Alive information representing possibility of connecting to an IoT device or NMCF server.</w:t>
      </w:r>
    </w:p>
    <w:p w14:paraId="14E003EE" w14:textId="77777777" w:rsidR="00EC5E44" w:rsidRDefault="00EC5E44" w:rsidP="00EC5E44">
      <w:pPr>
        <w:widowControl w:val="0"/>
        <w:spacing w:after="160" w:line="259" w:lineRule="auto"/>
        <w:ind w:firstLineChars="100" w:firstLine="240"/>
        <w:jc w:val="both"/>
      </w:pPr>
      <w:r>
        <w:t>By using these indices, an algorithm for determining performance and security threats may be implemented in various ways.  For example, NMSF may determine existence of a network security threat based on traffic information (OSI 3 or OSI 4 layer) including information on a packet flow and information on a protocol (OSI 7 layer).</w:t>
      </w:r>
    </w:p>
    <w:p w14:paraId="7103881E" w14:textId="77777777" w:rsidR="00EC5E44" w:rsidRPr="0095468A" w:rsidRDefault="00EC5E44" w:rsidP="00EC5E44">
      <w:pPr>
        <w:widowControl w:val="0"/>
        <w:spacing w:after="160" w:line="259" w:lineRule="auto"/>
        <w:ind w:firstLineChars="100" w:firstLine="240"/>
        <w:jc w:val="both"/>
      </w:pPr>
      <w:r>
        <w:t>In addition to the above, various techniques may be adopted, including security threat detection based on packet information for detecting a network security threat (for example, when the number of connections over a section from a predetermined source IP to a destination IP or BPS of a server or a request for an URL exceeds a predetermined threshold value, it is determined as a security threat), security threat detection based on traffic information (for example, in response to the determination using a clustering technique based on a traffic distribution graph that traffic exceeding a predetermined threshold value has occurred, it is determined that a security problem has occurred in the 5G NPN), security threat detection based on protocol information, anomaly-based detection, signature-based detection or misuse-based detection, stateful protocol analysis detection, and specification-based detection.  Communication content between NMCF and NMCF server may also be included in the analysis content of NMSF.</w:t>
      </w:r>
    </w:p>
    <w:p w14:paraId="2F89CBC1" w14:textId="77777777" w:rsidR="00EC5E44" w:rsidRDefault="00EC5E44" w:rsidP="00EC5E44">
      <w:pPr>
        <w:widowControl w:val="0"/>
        <w:spacing w:after="160" w:line="259" w:lineRule="auto"/>
        <w:ind w:firstLineChars="100" w:firstLine="240"/>
        <w:jc w:val="both"/>
      </w:pPr>
    </w:p>
    <w:p w14:paraId="2CBFF7F0" w14:textId="4A34CC1B" w:rsidR="00EC5E44" w:rsidRPr="00F56E67" w:rsidRDefault="00EC5E44" w:rsidP="00EC5E44">
      <w:pPr>
        <w:widowControl w:val="0"/>
        <w:spacing w:after="160" w:line="259" w:lineRule="auto"/>
        <w:jc w:val="center"/>
        <w:rPr>
          <w:szCs w:val="28"/>
        </w:rPr>
      </w:pPr>
      <w:r>
        <w:br w:type="page"/>
      </w:r>
      <w:r w:rsidRPr="00EC5E44">
        <w:rPr>
          <w:b/>
          <w:sz w:val="28"/>
          <w:lang w:eastAsia="ko-KR"/>
        </w:rPr>
        <w:lastRenderedPageBreak/>
        <w:t xml:space="preserve">Appendix </w:t>
      </w:r>
      <w:r>
        <w:rPr>
          <w:b/>
          <w:sz w:val="28"/>
        </w:rPr>
        <w:t>IV</w:t>
      </w:r>
      <w:r w:rsidRPr="00EC5E44">
        <w:rPr>
          <w:b/>
          <w:sz w:val="28"/>
          <w:lang w:eastAsia="ko-KR"/>
        </w:rPr>
        <w:br/>
      </w:r>
      <w:r w:rsidRPr="00EC5E44">
        <w:rPr>
          <w:b/>
          <w:sz w:val="28"/>
          <w:lang w:eastAsia="ko-KR"/>
        </w:rPr>
        <w:br/>
      </w:r>
      <w:r w:rsidRPr="00EC5E44">
        <w:rPr>
          <w:b/>
          <w:sz w:val="28"/>
          <w:szCs w:val="28"/>
          <w:lang w:eastAsia="ko-KR"/>
        </w:rPr>
        <w:t>NMCF characteristics</w:t>
      </w:r>
    </w:p>
    <w:p w14:paraId="5B9788E1"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5F6AFFA5" w14:textId="77777777" w:rsidR="00EC5E44" w:rsidRPr="002C7B87" w:rsidRDefault="00EC5E44" w:rsidP="00EC5E44">
      <w:pPr>
        <w:widowControl w:val="0"/>
        <w:spacing w:line="259" w:lineRule="auto"/>
        <w:jc w:val="center"/>
        <w:rPr>
          <w:b/>
          <w:bCs/>
          <w:sz w:val="28"/>
          <w:szCs w:val="28"/>
        </w:rPr>
      </w:pPr>
    </w:p>
    <w:p w14:paraId="26DE49F7" w14:textId="77777777" w:rsidR="00EC5E44" w:rsidRDefault="00EC5E44" w:rsidP="00EC5E44">
      <w:pPr>
        <w:widowControl w:val="0"/>
        <w:spacing w:after="160" w:line="259" w:lineRule="auto"/>
        <w:ind w:firstLineChars="100" w:firstLine="240"/>
        <w:jc w:val="both"/>
      </w:pPr>
      <w:r>
        <w:t>For integration of NMCF server and NMSF, a protocol for exchanging information related to security between NMCF (or NMCF server) and NMSF is required.</w:t>
      </w:r>
    </w:p>
    <w:p w14:paraId="38C84739" w14:textId="77777777" w:rsidR="00EC5E44" w:rsidRDefault="00EC5E44" w:rsidP="00EC5E44">
      <w:pPr>
        <w:widowControl w:val="0"/>
        <w:spacing w:after="160" w:line="259" w:lineRule="auto"/>
        <w:ind w:firstLineChars="100" w:firstLine="240"/>
        <w:jc w:val="both"/>
      </w:pPr>
      <w:r>
        <w:t>First, NMCF determines whether there exists a network security threat by using the states of IoT devices required for its own service, system state or log information, and RTT.  The state of an IoT device required for the service includes CPU load, memory usage, storage usage, and Alive information.  For example, when memory usage is larger than a preconfigured threshold value or RTT is larger than a preconfigured threshold value, NMCF may determine that abnormal behavior threatening security and performance has occurred.</w:t>
      </w:r>
    </w:p>
    <w:p w14:paraId="76611BE9" w14:textId="77777777" w:rsidR="00EC5E44" w:rsidRDefault="00EC5E44" w:rsidP="00EC5E44">
      <w:pPr>
        <w:widowControl w:val="0"/>
        <w:spacing w:after="160" w:line="259" w:lineRule="auto"/>
        <w:ind w:firstLineChars="100" w:firstLine="240"/>
        <w:jc w:val="both"/>
      </w:pPr>
      <w:r>
        <w:t>And NMCF transmits a determination result value about whether there exists a security threat to the NMCF server or NMSF.  In other words, NMSF receives a monitoring result about a network security threat as perceived by an endpoint in real-time.  At this time, an IoT device should be identified from the information collected by the NMCF server with respect to the NMCF and analysis content of the NMSF so that the content generated by the same IoT device may be distinguished from the others.</w:t>
      </w:r>
    </w:p>
    <w:p w14:paraId="0678C16B" w14:textId="77777777" w:rsidR="00EC5E44" w:rsidRDefault="00EC5E44" w:rsidP="00EC5E44">
      <w:pPr>
        <w:widowControl w:val="0"/>
        <w:spacing w:after="160" w:line="259" w:lineRule="auto"/>
        <w:ind w:firstLineChars="100" w:firstLine="240"/>
        <w:jc w:val="both"/>
      </w:pPr>
      <w:r>
        <w:t>The method described above may reduce a burden on the central NMSF by performing threat monitoring at endpoints such as NMCF and as a result, may improve monitoring performance against network performance and security threats.</w:t>
      </w:r>
    </w:p>
    <w:p w14:paraId="61A0DE71" w14:textId="77777777" w:rsidR="00EC5E44" w:rsidRDefault="00EC5E44" w:rsidP="00EC5E44">
      <w:pPr>
        <w:widowControl w:val="0"/>
        <w:spacing w:after="160" w:line="259" w:lineRule="auto"/>
        <w:ind w:firstLineChars="100" w:firstLine="240"/>
        <w:jc w:val="both"/>
      </w:pPr>
    </w:p>
    <w:p w14:paraId="73827435" w14:textId="77777777" w:rsidR="00EC5E44" w:rsidRDefault="00EC5E44" w:rsidP="00EC5E44">
      <w:pPr>
        <w:widowControl w:val="0"/>
        <w:spacing w:after="160" w:line="259" w:lineRule="auto"/>
        <w:ind w:firstLineChars="100" w:firstLine="240"/>
        <w:jc w:val="both"/>
      </w:pPr>
    </w:p>
    <w:p w14:paraId="6EB10951" w14:textId="77777777" w:rsidR="00EC5E44" w:rsidRPr="0095468A" w:rsidRDefault="00EC5E44" w:rsidP="00EC5E44">
      <w:pPr>
        <w:widowControl w:val="0"/>
        <w:spacing w:after="160" w:line="259" w:lineRule="auto"/>
      </w:pPr>
      <w:r w:rsidRPr="0095468A">
        <w:br w:type="page"/>
      </w:r>
    </w:p>
    <w:p w14:paraId="18BF5034" w14:textId="623AA74A" w:rsidR="00EC5E44" w:rsidRPr="00142AE0" w:rsidRDefault="00EC5E44" w:rsidP="00EC5E44">
      <w:pPr>
        <w:pStyle w:val="AppendixNotitle"/>
        <w:pageBreakBefore/>
        <w:rPr>
          <w:szCs w:val="28"/>
        </w:rPr>
      </w:pPr>
      <w:r w:rsidRPr="00EC2A42">
        <w:lastRenderedPageBreak/>
        <w:t xml:space="preserve">Appendix </w:t>
      </w:r>
      <w:r>
        <w:t>V</w:t>
      </w:r>
      <w:r w:rsidRPr="00EC2A42">
        <w:br/>
      </w:r>
      <w:r w:rsidRPr="00EC2A42">
        <w:br/>
      </w:r>
      <w:r w:rsidRPr="00D36EFA">
        <w:rPr>
          <w:bCs/>
          <w:szCs w:val="28"/>
        </w:rPr>
        <w:t>Visualization of monitoring results</w:t>
      </w:r>
    </w:p>
    <w:p w14:paraId="7E74A464" w14:textId="77777777" w:rsidR="00EC5E44" w:rsidRDefault="00EC5E44" w:rsidP="00EC5E44">
      <w:pPr>
        <w:widowControl w:val="0"/>
        <w:spacing w:line="259" w:lineRule="auto"/>
        <w:ind w:firstLineChars="100" w:firstLine="240"/>
        <w:jc w:val="center"/>
      </w:pPr>
      <w:r w:rsidRPr="00EC2A42">
        <w:t>(This appendix does not form an integral part of this Recommendation.)</w:t>
      </w:r>
    </w:p>
    <w:p w14:paraId="5BD397CC" w14:textId="77777777" w:rsidR="00EC5E44" w:rsidRPr="0095468A" w:rsidRDefault="00EC5E44" w:rsidP="00EC5E44">
      <w:pPr>
        <w:widowControl w:val="0"/>
        <w:spacing w:line="259" w:lineRule="auto"/>
        <w:ind w:firstLineChars="100" w:firstLine="281"/>
        <w:jc w:val="center"/>
        <w:rPr>
          <w:b/>
          <w:bCs/>
          <w:sz w:val="28"/>
          <w:szCs w:val="28"/>
        </w:rPr>
      </w:pPr>
      <w:r w:rsidRPr="0095468A">
        <w:rPr>
          <w:b/>
          <w:bCs/>
          <w:sz w:val="28"/>
          <w:szCs w:val="28"/>
        </w:rPr>
        <w:t xml:space="preserve"> </w:t>
      </w:r>
    </w:p>
    <w:p w14:paraId="5F735688" w14:textId="7F30A2C3" w:rsidR="00EC5E44" w:rsidRPr="0095468A" w:rsidRDefault="00EC5E44" w:rsidP="00EC5E44">
      <w:pPr>
        <w:widowControl w:val="0"/>
        <w:spacing w:after="160" w:line="259" w:lineRule="auto"/>
        <w:ind w:firstLineChars="150" w:firstLine="360"/>
        <w:jc w:val="both"/>
      </w:pPr>
      <w:r>
        <w:t>F</w:t>
      </w:r>
      <w:r>
        <w:rPr>
          <w:rFonts w:hint="eastAsia"/>
        </w:rPr>
        <w:t xml:space="preserve">igure </w:t>
      </w:r>
      <w:r>
        <w:t>V.1 illustrates network/system performance visualization method performed by NMSF.</w:t>
      </w:r>
    </w:p>
    <w:p w14:paraId="66CB8F0C" w14:textId="77777777" w:rsidR="00EC5E44" w:rsidRPr="0095468A" w:rsidRDefault="00EC5E44" w:rsidP="00EC5E44">
      <w:pPr>
        <w:widowControl w:val="0"/>
        <w:spacing w:after="160" w:line="259" w:lineRule="auto"/>
        <w:ind w:firstLineChars="100" w:firstLine="240"/>
        <w:jc w:val="right"/>
      </w:pPr>
      <w:r>
        <w:rPr>
          <w:noProof/>
        </w:rPr>
        <w:drawing>
          <wp:anchor distT="0" distB="0" distL="114300" distR="114300" simplePos="0" relativeHeight="251660288" behindDoc="0" locked="0" layoutInCell="1" allowOverlap="1" wp14:anchorId="0C00C5F4" wp14:editId="14B6CC6D">
            <wp:simplePos x="0" y="0"/>
            <wp:positionH relativeFrom="column">
              <wp:posOffset>0</wp:posOffset>
            </wp:positionH>
            <wp:positionV relativeFrom="paragraph">
              <wp:posOffset>176334</wp:posOffset>
            </wp:positionV>
            <wp:extent cx="6114415" cy="3495040"/>
            <wp:effectExtent l="0" t="0" r="635" b="0"/>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3495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3BB1ED" w14:textId="07E10DBA" w:rsidR="00EC5E44" w:rsidRPr="008F60F3" w:rsidRDefault="00EC5E44" w:rsidP="00EC5E44">
      <w:pPr>
        <w:widowControl w:val="0"/>
        <w:spacing w:after="160" w:line="259" w:lineRule="auto"/>
        <w:ind w:firstLineChars="100" w:firstLine="240"/>
        <w:jc w:val="center"/>
      </w:pPr>
      <w:r w:rsidRPr="008F60F3">
        <w:t xml:space="preserve">Figure </w:t>
      </w:r>
      <w:r>
        <w:t>V.</w:t>
      </w:r>
      <w:r w:rsidRPr="008F60F3">
        <w:t>1- Example of visualization of network/system performance and security</w:t>
      </w:r>
    </w:p>
    <w:p w14:paraId="4F25A085" w14:textId="5FD847D9" w:rsidR="00EC5E44" w:rsidRDefault="00EC5E44" w:rsidP="00EC5E44">
      <w:pPr>
        <w:widowControl w:val="0"/>
        <w:spacing w:after="160" w:line="259" w:lineRule="auto"/>
        <w:ind w:firstLineChars="100" w:firstLine="240"/>
        <w:jc w:val="both"/>
      </w:pPr>
      <w:r>
        <w:t xml:space="preserve">Referring to Figure V.1, analyzed results based on performance indicator or security indicator is visualized in real time and then provided to users as an alarm. The network managers are able to cope with threats immediately by using these results. That is, the analyzed results are interpreted in terms of performance and security perspective. As soon as abnormal behaviors are detected the warning sign goes to the network managers. </w:t>
      </w:r>
    </w:p>
    <w:p w14:paraId="718BFCD5" w14:textId="77777777" w:rsidR="00EC5E44" w:rsidRPr="0095468A" w:rsidRDefault="00EC5E44" w:rsidP="00EC5E44">
      <w:pPr>
        <w:widowControl w:val="0"/>
        <w:spacing w:after="160" w:line="259" w:lineRule="auto"/>
        <w:ind w:firstLineChars="100" w:firstLine="240"/>
        <w:jc w:val="both"/>
      </w:pPr>
      <w:r>
        <w:t xml:space="preserve">It is desirable that visualization intuitively and obviously expresses links between entities in network. Visualization is implemented such that NMSF basically generates performance and security related indicator as an </w:t>
      </w:r>
      <w:r w:rsidRPr="00495417">
        <w:t>object</w:t>
      </w:r>
      <w:r>
        <w:t xml:space="preserve">, implements the generated object in a visualized space, and generates a flow map which represents traffic flow of network. For this, objects shall be obtained by generating performance/security related indicator in association with a first entity, generating </w:t>
      </w:r>
      <w:r w:rsidRPr="000E2842">
        <w:t xml:space="preserve">performance/security related indicator in association with a </w:t>
      </w:r>
      <w:r>
        <w:t xml:space="preserve">second </w:t>
      </w:r>
      <w:r w:rsidRPr="000E2842">
        <w:t>entity</w:t>
      </w:r>
      <w:r>
        <w:t xml:space="preserve">, and generating </w:t>
      </w:r>
      <w:r w:rsidRPr="000E2842">
        <w:t xml:space="preserve">performance/security related indicator in association with </w:t>
      </w:r>
      <w:r>
        <w:t xml:space="preserve">a link connecting the </w:t>
      </w:r>
      <w:r w:rsidRPr="000E2842">
        <w:t>first entity</w:t>
      </w:r>
      <w:r>
        <w:t xml:space="preserve"> and the second entity. </w:t>
      </w:r>
    </w:p>
    <w:p w14:paraId="226F7483" w14:textId="77777777" w:rsidR="00EC5E44" w:rsidRDefault="00EC5E44" w:rsidP="00EC5E44">
      <w:pPr>
        <w:widowControl w:val="0"/>
        <w:spacing w:after="160" w:line="259" w:lineRule="auto"/>
        <w:ind w:firstLineChars="50" w:firstLine="120"/>
        <w:jc w:val="both"/>
      </w:pPr>
      <w:r>
        <w:rPr>
          <w:rFonts w:hint="eastAsia"/>
        </w:rPr>
        <w:t>T</w:t>
      </w:r>
      <w:r>
        <w:t xml:space="preserve">o improved obviousness, a line between the first entity and the second entity is represented on the flow map based on objectification of performance/security related indicators in association with the links. Color elements can be added for distinction. In other words, at least one from among color, </w:t>
      </w:r>
      <w:r>
        <w:lastRenderedPageBreak/>
        <w:t xml:space="preserve">shape and thickness is distinctively visualized according to performance/security related indicator in association with links. </w:t>
      </w:r>
    </w:p>
    <w:p w14:paraId="28D58641" w14:textId="77777777" w:rsidR="00EC5E44" w:rsidRPr="0095468A" w:rsidRDefault="00EC5E44" w:rsidP="00EC5E44">
      <w:pPr>
        <w:widowControl w:val="0"/>
        <w:spacing w:after="160" w:line="259" w:lineRule="auto"/>
        <w:ind w:firstLineChars="100" w:firstLine="240"/>
        <w:jc w:val="both"/>
        <w:rPr>
          <w:sz w:val="28"/>
          <w:szCs w:val="28"/>
        </w:rPr>
      </w:pPr>
      <w:r>
        <w:rPr>
          <w:rFonts w:hint="eastAsia"/>
        </w:rPr>
        <w:t xml:space="preserve"> </w:t>
      </w:r>
      <w:r>
        <w:t xml:space="preserve"> By using this visualization function, visibility and obviousness throughout all service sections can be achieved. It not only improves preventing network service problems by </w:t>
      </w:r>
      <w:r w:rsidRPr="009A538D">
        <w:t>managing</w:t>
      </w:r>
      <w:r>
        <w:t xml:space="preserve"> them, but also gives network ability to easily cope with the threats in a vast IoT infrastructure such as smart factory and smart city. </w:t>
      </w:r>
    </w:p>
    <w:p w14:paraId="228C3C17" w14:textId="77777777" w:rsidR="00EC5E4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p>
    <w:p w14:paraId="78E9F4FA"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p>
    <w:p w14:paraId="4268049F" w14:textId="77777777" w:rsidR="00EC5E44" w:rsidRDefault="00EC5E44" w:rsidP="00EC5E44">
      <w:pPr>
        <w:spacing w:after="160" w:line="259" w:lineRule="auto"/>
        <w:rPr>
          <w:rFonts w:eastAsia="SimSun"/>
          <w:b/>
          <w:bCs/>
          <w:u w:color="000000"/>
          <w:bdr w:val="nil"/>
          <w:lang w:eastAsia="zh-CN"/>
        </w:rPr>
      </w:pPr>
      <w:r>
        <w:rPr>
          <w:rFonts w:eastAsia="SimSun"/>
          <w:b/>
          <w:bCs/>
          <w:u w:color="000000"/>
          <w:bdr w:val="nil"/>
          <w:lang w:eastAsia="zh-CN"/>
        </w:rPr>
        <w:br w:type="page"/>
      </w:r>
    </w:p>
    <w:p w14:paraId="2B860D86" w14:textId="77777777" w:rsidR="00EC5E44" w:rsidRPr="003867F3" w:rsidRDefault="00EC5E44" w:rsidP="00EC5E44">
      <w:pPr>
        <w:widowControl w:val="0"/>
        <w:pBdr>
          <w:top w:val="nil"/>
          <w:left w:val="nil"/>
          <w:bottom w:val="nil"/>
          <w:right w:val="nil"/>
          <w:between w:val="nil"/>
          <w:bar w:val="nil"/>
        </w:pBdr>
        <w:jc w:val="center"/>
        <w:rPr>
          <w:rFonts w:eastAsia="SimSun"/>
          <w:b/>
          <w:bCs/>
          <w:u w:color="000000"/>
          <w:bdr w:val="nil"/>
          <w:lang w:eastAsia="zh-CN"/>
        </w:rPr>
      </w:pPr>
      <w:r w:rsidRPr="003867F3">
        <w:rPr>
          <w:rFonts w:eastAsia="SimSun"/>
          <w:b/>
          <w:bCs/>
          <w:u w:color="000000"/>
          <w:bdr w:val="nil"/>
          <w:lang w:eastAsia="zh-CN"/>
        </w:rPr>
        <w:lastRenderedPageBreak/>
        <w:t>Bibliography</w:t>
      </w:r>
    </w:p>
    <w:p w14:paraId="50C18547" w14:textId="77777777" w:rsidR="00EC5E44" w:rsidRPr="003B43CE" w:rsidRDefault="00EC5E44" w:rsidP="00EC5E44">
      <w:pPr>
        <w:widowControl w:val="0"/>
        <w:pBdr>
          <w:top w:val="nil"/>
          <w:left w:val="nil"/>
          <w:bottom w:val="nil"/>
          <w:right w:val="nil"/>
          <w:between w:val="nil"/>
          <w:bar w:val="nil"/>
        </w:pBdr>
        <w:rPr>
          <w:rFonts w:eastAsia="SimSun"/>
          <w:u w:color="000000"/>
          <w:bdr w:val="nil"/>
          <w:lang w:eastAsia="zh-CN"/>
        </w:rPr>
      </w:pPr>
    </w:p>
    <w:p w14:paraId="2B22C617" w14:textId="77777777" w:rsidR="00EC5E44" w:rsidRPr="00EF3C91" w:rsidRDefault="00EC5E44" w:rsidP="00EC5E44">
      <w:pPr>
        <w:widowControl w:val="0"/>
        <w:ind w:left="2977" w:hanging="2977"/>
        <w:jc w:val="both"/>
        <w:rPr>
          <w:i/>
          <w:iCs/>
        </w:rPr>
      </w:pPr>
      <w:r w:rsidRPr="00CD1AAE">
        <w:t>[b-ISO/IEC 25010:2011]</w:t>
      </w:r>
      <w:r w:rsidRPr="00CD1AAE">
        <w:tab/>
      </w:r>
      <w:r w:rsidRPr="00EF3C91">
        <w:t>ISO/IEC 25010:2011</w:t>
      </w:r>
      <w:r>
        <w:t xml:space="preserve">, </w:t>
      </w:r>
      <w:r w:rsidRPr="00EF3C91">
        <w:rPr>
          <w:i/>
          <w:iCs/>
        </w:rPr>
        <w:t>Systems and software engineering — Systems and software Quality Requirements and Evaluation (SQuaRE) — System and software quality models</w:t>
      </w:r>
      <w:r w:rsidRPr="00EF3C91">
        <w:t>.</w:t>
      </w:r>
    </w:p>
    <w:p w14:paraId="70163D44" w14:textId="77777777" w:rsidR="00EC5E44" w:rsidRPr="00CD1AAE" w:rsidRDefault="00EC5E44" w:rsidP="00EC5E44">
      <w:pPr>
        <w:widowControl w:val="0"/>
        <w:ind w:left="2977" w:hanging="2977"/>
        <w:jc w:val="both"/>
        <w:rPr>
          <w:b/>
          <w:bCs/>
        </w:rPr>
      </w:pPr>
      <w:r w:rsidRPr="00CD1AAE">
        <w:t>[b-ISO/IEC 14888-1]</w:t>
      </w:r>
      <w:r w:rsidRPr="00CD1AAE">
        <w:tab/>
      </w:r>
      <w:r w:rsidRPr="00EF3C91">
        <w:t xml:space="preserve">ISO/IEC 14888-1:2008, </w:t>
      </w:r>
      <w:r w:rsidRPr="00EF3C91">
        <w:rPr>
          <w:i/>
          <w:iCs/>
        </w:rPr>
        <w:t>Information technology — Security techniques — Digital signatures with appendix — Part 1: General</w:t>
      </w:r>
      <w:r w:rsidRPr="00EF3C91">
        <w:t>.</w:t>
      </w:r>
    </w:p>
    <w:p w14:paraId="20393C89" w14:textId="77777777" w:rsidR="00EC5E44" w:rsidRPr="00EF3C91" w:rsidRDefault="00EC5E44" w:rsidP="00EC5E44">
      <w:pPr>
        <w:widowControl w:val="0"/>
        <w:ind w:left="2977" w:hanging="2977"/>
        <w:jc w:val="both"/>
        <w:rPr>
          <w:b/>
          <w:bCs/>
        </w:rPr>
      </w:pPr>
      <w:r w:rsidRPr="00CD1AAE">
        <w:t>[b-NIST 800-53]</w:t>
      </w:r>
      <w:r>
        <w:tab/>
      </w:r>
      <w:r w:rsidRPr="00EF3C91">
        <w:t>NIST Special Publication 800-53</w:t>
      </w:r>
      <w:r>
        <w:t xml:space="preserve"> Rev. 4 (2014), </w:t>
      </w:r>
      <w:r w:rsidRPr="00EF3C91">
        <w:rPr>
          <w:i/>
          <w:iCs/>
        </w:rPr>
        <w:t>Security and Privacy Controls for Federal Information Systems and Organizations</w:t>
      </w:r>
      <w:r>
        <w:t>.</w:t>
      </w:r>
    </w:p>
    <w:p w14:paraId="4ED41DB9" w14:textId="77777777" w:rsidR="00EC5E44" w:rsidRPr="00CD1AAE" w:rsidRDefault="00EC5E44" w:rsidP="00EC5E44">
      <w:pPr>
        <w:widowControl w:val="0"/>
        <w:ind w:left="2977" w:hanging="2977"/>
        <w:jc w:val="both"/>
      </w:pPr>
      <w:r w:rsidRPr="00CD1AAE">
        <w:t>[b-ISO/IEC/IEEE 24765]</w:t>
      </w:r>
      <w:r>
        <w:tab/>
        <w:t xml:space="preserve">ISO/IEC/IEEE 24765:2017, </w:t>
      </w:r>
      <w:r>
        <w:rPr>
          <w:i/>
          <w:iCs/>
        </w:rPr>
        <w:t>Systems and software engineering -Vocabulary</w:t>
      </w:r>
      <w:r>
        <w:t>.</w:t>
      </w:r>
    </w:p>
    <w:p w14:paraId="3A8526C3" w14:textId="77777777" w:rsidR="00EC5E44" w:rsidRPr="00CD1AAE" w:rsidRDefault="00EC5E44" w:rsidP="00EC5E44">
      <w:pPr>
        <w:widowControl w:val="0"/>
        <w:ind w:left="2977" w:hanging="2977"/>
      </w:pPr>
      <w:r w:rsidRPr="00CD1AAE">
        <w:t>[b-ITU-T Y.3100]</w:t>
      </w:r>
      <w:r>
        <w:tab/>
        <w:t xml:space="preserve">ITU-T Y.3100 (09/2017), </w:t>
      </w:r>
      <w:r>
        <w:rPr>
          <w:i/>
          <w:iCs/>
        </w:rPr>
        <w:t>Terms and definitions for IMT-2020 network</w:t>
      </w:r>
      <w:r>
        <w:t>.</w:t>
      </w:r>
    </w:p>
    <w:p w14:paraId="212CD78A" w14:textId="77777777" w:rsidR="00EC5E44" w:rsidRPr="00CD1AAE" w:rsidRDefault="00EC5E44" w:rsidP="00EC5E44">
      <w:pPr>
        <w:widowControl w:val="0"/>
        <w:ind w:left="2977" w:hanging="2977"/>
      </w:pPr>
      <w:r w:rsidRPr="00CD1AAE">
        <w:t>[b-ISO13491-1]</w:t>
      </w:r>
      <w:r>
        <w:tab/>
        <w:t xml:space="preserve">ISO-13491-1:2016, </w:t>
      </w:r>
      <w:r>
        <w:rPr>
          <w:i/>
          <w:iCs/>
        </w:rPr>
        <w:t>Financial services – Secure cryptographic devices (retail) – Part 1: Concepts, requirements and evaluation methods</w:t>
      </w:r>
      <w:r>
        <w:t>.</w:t>
      </w:r>
    </w:p>
    <w:p w14:paraId="505594A9" w14:textId="77777777" w:rsidR="00EC5E44" w:rsidRPr="00CD1AAE" w:rsidRDefault="00EC5E44" w:rsidP="00EC5E44">
      <w:pPr>
        <w:widowControl w:val="0"/>
        <w:ind w:left="2977" w:hanging="2977"/>
      </w:pPr>
      <w:r w:rsidRPr="00CD1AAE">
        <w:t>[b-ISO/IEC 27000:2016]</w:t>
      </w:r>
      <w:r>
        <w:tab/>
        <w:t xml:space="preserve">ISO/IEC 27000:2016, </w:t>
      </w:r>
      <w:r>
        <w:rPr>
          <w:i/>
          <w:iCs/>
        </w:rPr>
        <w:t>Information technology – Security techniques – Information security management systems – Overview and vocabulary</w:t>
      </w:r>
      <w:r>
        <w:t>.</w:t>
      </w:r>
    </w:p>
    <w:p w14:paraId="7E34F4D4" w14:textId="77777777" w:rsidR="00EC5E44" w:rsidRPr="00CD1AAE" w:rsidRDefault="00EC5E44" w:rsidP="00EC5E44">
      <w:pPr>
        <w:widowControl w:val="0"/>
        <w:ind w:left="2977" w:hanging="2977"/>
      </w:pPr>
      <w:r w:rsidRPr="00CD1AAE">
        <w:t>[b-ISO/PAS 19450:2015]</w:t>
      </w:r>
      <w:r>
        <w:tab/>
        <w:t xml:space="preserve">ISO/PAS 19450:2015, </w:t>
      </w:r>
      <w:r>
        <w:rPr>
          <w:i/>
          <w:iCs/>
        </w:rPr>
        <w:t>Automation systems and integration – Object-Process Methodology</w:t>
      </w:r>
      <w:r>
        <w:t>.</w:t>
      </w:r>
    </w:p>
    <w:p w14:paraId="50A15643" w14:textId="77777777" w:rsidR="00EC5E44" w:rsidRPr="00CD1AAE" w:rsidRDefault="00EC5E44" w:rsidP="00EC5E44">
      <w:pPr>
        <w:widowControl w:val="0"/>
        <w:ind w:left="2977" w:hanging="2977"/>
      </w:pPr>
      <w:r w:rsidRPr="00CD1AAE">
        <w:t>[b-ITU-T Y.4000]</w:t>
      </w:r>
      <w:r>
        <w:tab/>
        <w:t xml:space="preserve">ITU-T Y.4000/Y.2060 (06/2012), </w:t>
      </w:r>
      <w:r>
        <w:rPr>
          <w:i/>
          <w:iCs/>
        </w:rPr>
        <w:t>Overview of the Internet of things</w:t>
      </w:r>
      <w:r>
        <w:t>.</w:t>
      </w:r>
    </w:p>
    <w:p w14:paraId="58771BE2" w14:textId="77777777" w:rsidR="00EC5E44" w:rsidRPr="00CD1AAE" w:rsidRDefault="00EC5E44" w:rsidP="00EC5E44">
      <w:pPr>
        <w:widowControl w:val="0"/>
        <w:ind w:left="2977" w:hanging="2977"/>
      </w:pPr>
      <w:r w:rsidRPr="00CD1AAE">
        <w:t>[b-ISO/IEC 27033-1]</w:t>
      </w:r>
      <w:r>
        <w:tab/>
        <w:t xml:space="preserve">ISO/IEC 27033-1:2015, </w:t>
      </w:r>
      <w:r>
        <w:rPr>
          <w:i/>
          <w:iCs/>
        </w:rPr>
        <w:t>Information technology – Security techniques – Network security – Part 1: Overview and concepts</w:t>
      </w:r>
      <w:r>
        <w:t>.</w:t>
      </w:r>
    </w:p>
    <w:p w14:paraId="6C759B3E" w14:textId="77777777" w:rsidR="00EC5E44" w:rsidRDefault="00EC5E44" w:rsidP="00EC5E44">
      <w:pPr>
        <w:widowControl w:val="0"/>
        <w:ind w:left="2977" w:hanging="2977"/>
      </w:pPr>
      <w:r w:rsidRPr="009D68D0">
        <w:rPr>
          <w:rFonts w:hint="eastAsia"/>
        </w:rPr>
        <w:t>[</w:t>
      </w:r>
      <w:r w:rsidRPr="009D68D0">
        <w:t>b-HJS</w:t>
      </w:r>
      <w:r>
        <w:t>-P</w:t>
      </w:r>
      <w:r w:rsidRPr="009D68D0">
        <w:t>]</w:t>
      </w:r>
      <w:r w:rsidRPr="009D68D0">
        <w:tab/>
        <w:t xml:space="preserve">Harrison J. Son, </w:t>
      </w:r>
      <w:r w:rsidRPr="00EF3C91">
        <w:rPr>
          <w:i/>
          <w:iCs/>
        </w:rPr>
        <w:t>Private 5G network strategies of Mobile operators and None-mobile operators</w:t>
      </w:r>
      <w:r>
        <w:t>.</w:t>
      </w:r>
      <w:r w:rsidRPr="009D68D0">
        <w:t xml:space="preserve"> </w:t>
      </w:r>
      <w:r w:rsidRPr="00EF3C91">
        <w:rPr>
          <w:rStyle w:val="Hyperlink"/>
          <w:rFonts w:asciiTheme="minorBidi" w:eastAsia="Times New Roman" w:hAnsiTheme="minorBidi" w:cstheme="minorBidi"/>
          <w:sz w:val="16"/>
          <w:szCs w:val="16"/>
          <w:lang w:eastAsia="en-US"/>
        </w:rPr>
        <w:t>https://www.netmanias.com/en/?m=view&amp;id=reports&amp;no=14585</w:t>
      </w:r>
    </w:p>
    <w:p w14:paraId="76D19A2C" w14:textId="77777777" w:rsidR="00EC5E44" w:rsidRDefault="00EC5E44" w:rsidP="00EC5E44">
      <w:pPr>
        <w:widowControl w:val="0"/>
        <w:ind w:left="2977" w:hanging="2977"/>
      </w:pPr>
      <w:r w:rsidRPr="009D68D0">
        <w:rPr>
          <w:rFonts w:hint="eastAsia"/>
        </w:rPr>
        <w:t>[</w:t>
      </w:r>
      <w:r w:rsidRPr="009D68D0">
        <w:t>b-HJS</w:t>
      </w:r>
      <w:r>
        <w:t>-7</w:t>
      </w:r>
      <w:r w:rsidRPr="009D68D0">
        <w:t>]</w:t>
      </w:r>
      <w:r w:rsidRPr="009D68D0">
        <w:tab/>
        <w:t xml:space="preserve">Harrison J. Son, </w:t>
      </w:r>
      <w:r w:rsidRPr="00EF3C91">
        <w:rPr>
          <w:i/>
          <w:iCs/>
        </w:rPr>
        <w:t>7 Deployment Scenarios of Private 5G Networks</w:t>
      </w:r>
      <w:r>
        <w:t>.</w:t>
      </w:r>
      <w:r w:rsidRPr="009D68D0">
        <w:t xml:space="preserve"> </w:t>
      </w:r>
      <w:hyperlink r:id="rId22" w:history="1">
        <w:r w:rsidRPr="00EF3C91">
          <w:rPr>
            <w:rStyle w:val="Hyperlink"/>
            <w:rFonts w:asciiTheme="minorBidi" w:eastAsia="Times New Roman" w:hAnsiTheme="minorBidi" w:cstheme="minorBidi"/>
            <w:sz w:val="16"/>
            <w:szCs w:val="16"/>
            <w:lang w:eastAsia="en-US"/>
          </w:rPr>
          <w:t>https://www.netmanias.com/en/?m=view&amp;id=blog&amp;no=14500</w:t>
        </w:r>
      </w:hyperlink>
    </w:p>
    <w:p w14:paraId="56239120" w14:textId="77777777" w:rsidR="00EC5E44" w:rsidRPr="00EC5E44" w:rsidRDefault="00EC5E44" w:rsidP="00DE5AF5">
      <w:pPr>
        <w:rPr>
          <w:rFonts w:eastAsia="Malgun Gothic"/>
        </w:rPr>
      </w:pPr>
    </w:p>
    <w:p w14:paraId="2B3B28A6" w14:textId="1A55F2AB" w:rsidR="00794F4F" w:rsidRDefault="00394DBF" w:rsidP="00ED466F">
      <w:pPr>
        <w:spacing w:before="360"/>
        <w:jc w:val="center"/>
      </w:pPr>
      <w:r>
        <w:t>_______________________</w:t>
      </w:r>
    </w:p>
    <w:sectPr w:rsidR="00794F4F" w:rsidSect="00567C53">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C296C" w14:textId="77777777" w:rsidR="00C8216B" w:rsidRDefault="00C8216B" w:rsidP="00C42125">
      <w:pPr>
        <w:spacing w:before="0"/>
      </w:pPr>
      <w:r>
        <w:separator/>
      </w:r>
    </w:p>
  </w:endnote>
  <w:endnote w:type="continuationSeparator" w:id="0">
    <w:p w14:paraId="28F0E458" w14:textId="77777777" w:rsidR="00C8216B" w:rsidRDefault="00C8216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B427" w14:textId="77777777" w:rsidR="00C8216B" w:rsidRDefault="00C8216B" w:rsidP="00C42125">
      <w:pPr>
        <w:spacing w:before="0"/>
      </w:pPr>
      <w:r>
        <w:separator/>
      </w:r>
    </w:p>
  </w:footnote>
  <w:footnote w:type="continuationSeparator" w:id="0">
    <w:p w14:paraId="2E6326BF" w14:textId="77777777" w:rsidR="00C8216B" w:rsidRDefault="00C8216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BC9A5" w14:textId="6DA89CC5" w:rsidR="00ED466F" w:rsidRPr="00567C53" w:rsidRDefault="00567C53" w:rsidP="00567C53">
    <w:pPr>
      <w:pStyle w:val="Header"/>
      <w:rPr>
        <w:sz w:val="18"/>
      </w:rPr>
    </w:pPr>
    <w:r w:rsidRPr="00567C53">
      <w:rPr>
        <w:sz w:val="18"/>
      </w:rPr>
      <w:t xml:space="preserve">- </w:t>
    </w:r>
    <w:r w:rsidRPr="00567C53">
      <w:rPr>
        <w:sz w:val="18"/>
      </w:rPr>
      <w:fldChar w:fldCharType="begin"/>
    </w:r>
    <w:r w:rsidRPr="00567C53">
      <w:rPr>
        <w:sz w:val="18"/>
      </w:rPr>
      <w:instrText xml:space="preserve"> PAGE  \* MERGEFORMAT </w:instrText>
    </w:r>
    <w:r w:rsidRPr="00567C53">
      <w:rPr>
        <w:sz w:val="18"/>
      </w:rPr>
      <w:fldChar w:fldCharType="separate"/>
    </w:r>
    <w:r w:rsidRPr="00567C53">
      <w:rPr>
        <w:noProof/>
        <w:sz w:val="18"/>
      </w:rPr>
      <w:t>1</w:t>
    </w:r>
    <w:r w:rsidRPr="00567C53">
      <w:rPr>
        <w:sz w:val="18"/>
      </w:rPr>
      <w:fldChar w:fldCharType="end"/>
    </w:r>
    <w:r w:rsidRPr="00567C53">
      <w:rPr>
        <w:sz w:val="18"/>
      </w:rPr>
      <w:t xml:space="preserve"> -</w:t>
    </w:r>
  </w:p>
  <w:p w14:paraId="78933091" w14:textId="48E409B1" w:rsidR="00567C53" w:rsidRPr="00567C53" w:rsidRDefault="00567C53" w:rsidP="00567C53">
    <w:pPr>
      <w:pStyle w:val="Header"/>
      <w:spacing w:after="240"/>
      <w:rPr>
        <w:sz w:val="18"/>
      </w:rPr>
    </w:pPr>
    <w:r w:rsidRPr="00567C53">
      <w:rPr>
        <w:sz w:val="18"/>
      </w:rPr>
      <w:fldChar w:fldCharType="begin"/>
    </w:r>
    <w:r w:rsidRPr="00567C53">
      <w:rPr>
        <w:sz w:val="18"/>
      </w:rPr>
      <w:instrText xml:space="preserve"> STYLEREF  Docnumber  </w:instrText>
    </w:r>
    <w:r w:rsidRPr="00567C53">
      <w:rPr>
        <w:sz w:val="18"/>
      </w:rPr>
      <w:fldChar w:fldCharType="separate"/>
    </w:r>
    <w:r w:rsidR="0078766E">
      <w:rPr>
        <w:noProof/>
        <w:sz w:val="18"/>
      </w:rPr>
      <w:t>SG17-LS265</w:t>
    </w:r>
    <w:r w:rsidRPr="00567C5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F4B8B"/>
    <w:multiLevelType w:val="multilevel"/>
    <w:tmpl w:val="505A277E"/>
    <w:styleLink w:val="5"/>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432"/>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432"/>
        </w:tabs>
        <w:ind w:left="864" w:hanging="86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432"/>
        </w:tabs>
        <w:ind w:left="1008" w:hanging="10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432"/>
        </w:tabs>
        <w:ind w:left="1152" w:hanging="115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432"/>
        </w:tabs>
        <w:ind w:left="1296" w:hanging="12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432"/>
        </w:tabs>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432"/>
        </w:tabs>
        <w:ind w:left="15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5820DF"/>
    <w:multiLevelType w:val="hybridMultilevel"/>
    <w:tmpl w:val="6142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D443B4"/>
    <w:multiLevelType w:val="hybridMultilevel"/>
    <w:tmpl w:val="CE901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7641C0"/>
    <w:multiLevelType w:val="multilevel"/>
    <w:tmpl w:val="505A277E"/>
    <w:numStyleLink w:val="5"/>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 w:numId="15">
    <w:abstractNumId w:val="13"/>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E6125"/>
    <w:rsid w:val="000E7446"/>
    <w:rsid w:val="00113DBE"/>
    <w:rsid w:val="001200A6"/>
    <w:rsid w:val="00124A40"/>
    <w:rsid w:val="001251DA"/>
    <w:rsid w:val="00125432"/>
    <w:rsid w:val="00136DDD"/>
    <w:rsid w:val="00137F40"/>
    <w:rsid w:val="00144BDF"/>
    <w:rsid w:val="00155DDC"/>
    <w:rsid w:val="00161830"/>
    <w:rsid w:val="001871EC"/>
    <w:rsid w:val="001A20C3"/>
    <w:rsid w:val="001A670F"/>
    <w:rsid w:val="001B3E02"/>
    <w:rsid w:val="001B6A45"/>
    <w:rsid w:val="001C62B8"/>
    <w:rsid w:val="001D22D8"/>
    <w:rsid w:val="001D4296"/>
    <w:rsid w:val="001E7B0E"/>
    <w:rsid w:val="001F141D"/>
    <w:rsid w:val="001F78B9"/>
    <w:rsid w:val="00200A06"/>
    <w:rsid w:val="00200A98"/>
    <w:rsid w:val="00201AFA"/>
    <w:rsid w:val="002229F1"/>
    <w:rsid w:val="00233F75"/>
    <w:rsid w:val="00246E1D"/>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3782"/>
    <w:rsid w:val="0047422E"/>
    <w:rsid w:val="0049090D"/>
    <w:rsid w:val="0049674B"/>
    <w:rsid w:val="004C0673"/>
    <w:rsid w:val="004C1550"/>
    <w:rsid w:val="004C4E4E"/>
    <w:rsid w:val="004E437E"/>
    <w:rsid w:val="004F3816"/>
    <w:rsid w:val="0050586A"/>
    <w:rsid w:val="00520DBF"/>
    <w:rsid w:val="0053731C"/>
    <w:rsid w:val="00543D41"/>
    <w:rsid w:val="00556A5B"/>
    <w:rsid w:val="00566EDA"/>
    <w:rsid w:val="00567C53"/>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01633"/>
    <w:rsid w:val="00715551"/>
    <w:rsid w:val="00715CA6"/>
    <w:rsid w:val="00731135"/>
    <w:rsid w:val="007324AF"/>
    <w:rsid w:val="007409B4"/>
    <w:rsid w:val="00741974"/>
    <w:rsid w:val="0075525E"/>
    <w:rsid w:val="00756D3D"/>
    <w:rsid w:val="007806C2"/>
    <w:rsid w:val="00781FEE"/>
    <w:rsid w:val="0078766E"/>
    <w:rsid w:val="007903F8"/>
    <w:rsid w:val="00794F4F"/>
    <w:rsid w:val="007974BE"/>
    <w:rsid w:val="007A0916"/>
    <w:rsid w:val="007A0DFD"/>
    <w:rsid w:val="007C696D"/>
    <w:rsid w:val="007C7122"/>
    <w:rsid w:val="007D3F11"/>
    <w:rsid w:val="007E2C69"/>
    <w:rsid w:val="007E53E4"/>
    <w:rsid w:val="007E656A"/>
    <w:rsid w:val="007F3CAA"/>
    <w:rsid w:val="007F664D"/>
    <w:rsid w:val="00837203"/>
    <w:rsid w:val="00842137"/>
    <w:rsid w:val="00853F5F"/>
    <w:rsid w:val="008623ED"/>
    <w:rsid w:val="008634B0"/>
    <w:rsid w:val="00875AA6"/>
    <w:rsid w:val="00880944"/>
    <w:rsid w:val="0089088E"/>
    <w:rsid w:val="00892297"/>
    <w:rsid w:val="008964D6"/>
    <w:rsid w:val="008B3376"/>
    <w:rsid w:val="008B5123"/>
    <w:rsid w:val="008C5C09"/>
    <w:rsid w:val="008C660B"/>
    <w:rsid w:val="008E0172"/>
    <w:rsid w:val="00900ED2"/>
    <w:rsid w:val="00936852"/>
    <w:rsid w:val="0094045D"/>
    <w:rsid w:val="009406B5"/>
    <w:rsid w:val="00946166"/>
    <w:rsid w:val="00983164"/>
    <w:rsid w:val="009972EF"/>
    <w:rsid w:val="009B5035"/>
    <w:rsid w:val="009C3160"/>
    <w:rsid w:val="009D4F2F"/>
    <w:rsid w:val="009E766E"/>
    <w:rsid w:val="009F1960"/>
    <w:rsid w:val="009F5D9C"/>
    <w:rsid w:val="009F715E"/>
    <w:rsid w:val="00A10DBB"/>
    <w:rsid w:val="00A11720"/>
    <w:rsid w:val="00A21247"/>
    <w:rsid w:val="00A31D47"/>
    <w:rsid w:val="00A32761"/>
    <w:rsid w:val="00A4013E"/>
    <w:rsid w:val="00A4045F"/>
    <w:rsid w:val="00A427CD"/>
    <w:rsid w:val="00A45FEE"/>
    <w:rsid w:val="00A4600B"/>
    <w:rsid w:val="00A46510"/>
    <w:rsid w:val="00A50506"/>
    <w:rsid w:val="00A51EF0"/>
    <w:rsid w:val="00A67A81"/>
    <w:rsid w:val="00A730A6"/>
    <w:rsid w:val="00A971A0"/>
    <w:rsid w:val="00AA1F22"/>
    <w:rsid w:val="00AB6CE3"/>
    <w:rsid w:val="00B05821"/>
    <w:rsid w:val="00B100D6"/>
    <w:rsid w:val="00B164C9"/>
    <w:rsid w:val="00B26C28"/>
    <w:rsid w:val="00B4174C"/>
    <w:rsid w:val="00B453F5"/>
    <w:rsid w:val="00B55983"/>
    <w:rsid w:val="00B56227"/>
    <w:rsid w:val="00B61624"/>
    <w:rsid w:val="00B634A0"/>
    <w:rsid w:val="00B66481"/>
    <w:rsid w:val="00B7189C"/>
    <w:rsid w:val="00B718A5"/>
    <w:rsid w:val="00B90AD6"/>
    <w:rsid w:val="00BA788A"/>
    <w:rsid w:val="00BB4983"/>
    <w:rsid w:val="00BB7597"/>
    <w:rsid w:val="00BC2AAB"/>
    <w:rsid w:val="00BC62E2"/>
    <w:rsid w:val="00BF0E84"/>
    <w:rsid w:val="00C37820"/>
    <w:rsid w:val="00C42125"/>
    <w:rsid w:val="00C62814"/>
    <w:rsid w:val="00C67B25"/>
    <w:rsid w:val="00C748F7"/>
    <w:rsid w:val="00C74937"/>
    <w:rsid w:val="00C8216B"/>
    <w:rsid w:val="00CB2599"/>
    <w:rsid w:val="00CD2139"/>
    <w:rsid w:val="00CD6848"/>
    <w:rsid w:val="00CE5986"/>
    <w:rsid w:val="00D647EF"/>
    <w:rsid w:val="00D73137"/>
    <w:rsid w:val="00D74B53"/>
    <w:rsid w:val="00D977A2"/>
    <w:rsid w:val="00DA1D47"/>
    <w:rsid w:val="00DD50DE"/>
    <w:rsid w:val="00DE3062"/>
    <w:rsid w:val="00DE548C"/>
    <w:rsid w:val="00DE5AF5"/>
    <w:rsid w:val="00E0581D"/>
    <w:rsid w:val="00E204DD"/>
    <w:rsid w:val="00E353EC"/>
    <w:rsid w:val="00E51F61"/>
    <w:rsid w:val="00E53C24"/>
    <w:rsid w:val="00E56E77"/>
    <w:rsid w:val="00E87795"/>
    <w:rsid w:val="00EB444D"/>
    <w:rsid w:val="00EC5E44"/>
    <w:rsid w:val="00ED466F"/>
    <w:rsid w:val="00ED5B66"/>
    <w:rsid w:val="00EE5C0D"/>
    <w:rsid w:val="00EF4792"/>
    <w:rsid w:val="00F02294"/>
    <w:rsid w:val="00F30DE7"/>
    <w:rsid w:val="00F35F57"/>
    <w:rsid w:val="00F50467"/>
    <w:rsid w:val="00F562A0"/>
    <w:rsid w:val="00F57FA4"/>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B55983"/>
    <w:pPr>
      <w:ind w:firstLineChars="200" w:firstLine="420"/>
    </w:pPr>
    <w:rPr>
      <w:rFonts w:eastAsia="SimSun"/>
    </w:rPr>
  </w:style>
  <w:style w:type="character" w:styleId="UnresolvedMention">
    <w:name w:val="Unresolved Mention"/>
    <w:basedOn w:val="DefaultParagraphFont"/>
    <w:uiPriority w:val="99"/>
    <w:semiHidden/>
    <w:unhideWhenUsed/>
    <w:rsid w:val="00DE5AF5"/>
    <w:rPr>
      <w:color w:val="605E5C"/>
      <w:shd w:val="clear" w:color="auto" w:fill="E1DFDD"/>
    </w:rPr>
  </w:style>
  <w:style w:type="character" w:styleId="FollowedHyperlink">
    <w:name w:val="FollowedHyperlink"/>
    <w:basedOn w:val="DefaultParagraphFont"/>
    <w:uiPriority w:val="99"/>
    <w:semiHidden/>
    <w:unhideWhenUsed/>
    <w:rsid w:val="00EC5E44"/>
    <w:rPr>
      <w:color w:val="954F72" w:themeColor="followedHyperlink"/>
      <w:u w:val="single"/>
    </w:rPr>
  </w:style>
  <w:style w:type="numbering" w:customStyle="1" w:styleId="5">
    <w:name w:val="已导入的样式“5”"/>
    <w:rsid w:val="00EC5E44"/>
    <w:pPr>
      <w:numPr>
        <w:numId w:val="13"/>
      </w:numPr>
    </w:pPr>
  </w:style>
  <w:style w:type="paragraph" w:customStyle="1" w:styleId="CRCoverPage">
    <w:name w:val="CR Cover Page"/>
    <w:rsid w:val="00BF0E84"/>
    <w:pPr>
      <w:spacing w:after="120" w:line="240" w:lineRule="auto"/>
    </w:pPr>
    <w:rPr>
      <w:rFonts w:ascii="Arial" w:eastAsia="Malgun Gothic" w:hAnsi="Arial" w:cs="Times New Roman"/>
      <w:sz w:val="20"/>
      <w:szCs w:val="20"/>
      <w:lang w:val="en-GB" w:eastAsia="en-US"/>
    </w:rPr>
  </w:style>
  <w:style w:type="paragraph" w:customStyle="1" w:styleId="TableText0">
    <w:name w:val="Table Text"/>
    <w:basedOn w:val="Normal"/>
    <w:link w:val="TableTextChar"/>
    <w:uiPriority w:val="19"/>
    <w:qFormat/>
    <w:rsid w:val="00BF0E84"/>
    <w:pPr>
      <w:spacing w:before="40" w:after="40" w:line="276" w:lineRule="auto"/>
    </w:pPr>
    <w:rPr>
      <w:rFonts w:ascii="Arial" w:eastAsia="SimSun" w:hAnsi="Arial"/>
      <w:sz w:val="20"/>
      <w:szCs w:val="22"/>
      <w:lang w:eastAsia="de-DE"/>
    </w:rPr>
  </w:style>
  <w:style w:type="character" w:customStyle="1" w:styleId="TableTextChar">
    <w:name w:val="Table Text Char"/>
    <w:link w:val="TableText0"/>
    <w:uiPriority w:val="19"/>
    <w:rsid w:val="00BF0E84"/>
    <w:rPr>
      <w:rFonts w:ascii="Arial" w:eastAsia="SimSun" w:hAnsi="Arial" w:cs="Times New Roman"/>
      <w:sz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32044">
      <w:bodyDiv w:val="1"/>
      <w:marLeft w:val="0"/>
      <w:marRight w:val="0"/>
      <w:marTop w:val="0"/>
      <w:marBottom w:val="0"/>
      <w:divBdr>
        <w:top w:val="none" w:sz="0" w:space="0" w:color="auto"/>
        <w:left w:val="none" w:sz="0" w:space="0" w:color="auto"/>
        <w:bottom w:val="none" w:sz="0" w:space="0" w:color="auto"/>
        <w:right w:val="none" w:sz="0" w:space="0" w:color="auto"/>
      </w:divBdr>
    </w:div>
    <w:div w:id="209348858">
      <w:bodyDiv w:val="1"/>
      <w:marLeft w:val="0"/>
      <w:marRight w:val="0"/>
      <w:marTop w:val="0"/>
      <w:marBottom w:val="0"/>
      <w:divBdr>
        <w:top w:val="none" w:sz="0" w:space="0" w:color="auto"/>
        <w:left w:val="none" w:sz="0" w:space="0" w:color="auto"/>
        <w:bottom w:val="none" w:sz="0" w:space="0" w:color="auto"/>
        <w:right w:val="none" w:sz="0" w:space="0" w:color="auto"/>
      </w:divBdr>
    </w:div>
    <w:div w:id="1214998080">
      <w:bodyDiv w:val="1"/>
      <w:marLeft w:val="0"/>
      <w:marRight w:val="0"/>
      <w:marTop w:val="0"/>
      <w:marBottom w:val="0"/>
      <w:divBdr>
        <w:top w:val="none" w:sz="0" w:space="0" w:color="auto"/>
        <w:left w:val="none" w:sz="0" w:space="0" w:color="auto"/>
        <w:bottom w:val="none" w:sz="0" w:space="0" w:color="auto"/>
        <w:right w:val="none" w:sz="0" w:space="0" w:color="auto"/>
      </w:divBdr>
    </w:div>
    <w:div w:id="1452892442">
      <w:bodyDiv w:val="1"/>
      <w:marLeft w:val="0"/>
      <w:marRight w:val="0"/>
      <w:marTop w:val="0"/>
      <w:marBottom w:val="0"/>
      <w:divBdr>
        <w:top w:val="none" w:sz="0" w:space="0" w:color="auto"/>
        <w:left w:val="none" w:sz="0" w:space="0" w:color="auto"/>
        <w:bottom w:val="none" w:sz="0" w:space="0" w:color="auto"/>
        <w:right w:val="none" w:sz="0" w:space="0" w:color="auto"/>
      </w:divBdr>
    </w:div>
    <w:div w:id="1538548429">
      <w:bodyDiv w:val="1"/>
      <w:marLeft w:val="0"/>
      <w:marRight w:val="0"/>
      <w:marTop w:val="0"/>
      <w:marBottom w:val="0"/>
      <w:divBdr>
        <w:top w:val="none" w:sz="0" w:space="0" w:color="auto"/>
        <w:left w:val="none" w:sz="0" w:space="0" w:color="auto"/>
        <w:bottom w:val="none" w:sz="0" w:space="0" w:color="auto"/>
        <w:right w:val="none" w:sz="0" w:space="0" w:color="auto"/>
      </w:divBdr>
    </w:div>
    <w:div w:id="173809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nghyunbaek0@gmail.com" TargetMode="External"/><Relationship Id="rId18" Type="http://schemas.openxmlformats.org/officeDocument/2006/relationships/image" Target="media/image5.tif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image" Target="media/image4.tif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tif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338/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tiff"/><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 Id="rId22" Type="http://schemas.openxmlformats.org/officeDocument/2006/relationships/hyperlink" Target="https://www.netmanias.com/en/?m=view&amp;id=blog&amp;no=14500&amp;xtag=5g-edge-kt-sk-telecom&amp;xref=7-deployment-scenarios-of-private-5g-network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B50DD4D26C74547805BFEF46C3610C7"/>
        <w:category>
          <w:name w:val="General"/>
          <w:gallery w:val="placeholder"/>
        </w:category>
        <w:types>
          <w:type w:val="bbPlcHdr"/>
        </w:types>
        <w:behaviors>
          <w:behavior w:val="content"/>
        </w:behaviors>
        <w:guid w:val="{54D82883-5EB5-4E63-A886-53751C3606D6}"/>
      </w:docPartPr>
      <w:docPartBody>
        <w:p w:rsidR="00000000" w:rsidRDefault="007C51F5" w:rsidP="007C51F5">
          <w:pPr>
            <w:pStyle w:val="2B50DD4D26C74547805BFEF46C3610C7"/>
          </w:pPr>
          <w:r w:rsidRPr="001229A4">
            <w:rPr>
              <w:rStyle w:val="PlaceholderText"/>
            </w:rPr>
            <w:t>Click here to enter text.</w:t>
          </w:r>
        </w:p>
      </w:docPartBody>
    </w:docPart>
    <w:docPart>
      <w:docPartPr>
        <w:name w:val="C9647C371CE04C61A44224E90AD42B7C"/>
        <w:category>
          <w:name w:val="General"/>
          <w:gallery w:val="placeholder"/>
        </w:category>
        <w:types>
          <w:type w:val="bbPlcHdr"/>
        </w:types>
        <w:behaviors>
          <w:behavior w:val="content"/>
        </w:behaviors>
        <w:guid w:val="{B874B807-2183-4C8A-9DBE-53B675604B9F}"/>
      </w:docPartPr>
      <w:docPartBody>
        <w:p w:rsidR="00000000" w:rsidRDefault="007C51F5" w:rsidP="007C51F5">
          <w:pPr>
            <w:pStyle w:val="C9647C371CE04C61A44224E90AD42B7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65E25"/>
    <w:rsid w:val="000E25BB"/>
    <w:rsid w:val="001A1C4C"/>
    <w:rsid w:val="001C67F1"/>
    <w:rsid w:val="002507CD"/>
    <w:rsid w:val="00256D54"/>
    <w:rsid w:val="002A0708"/>
    <w:rsid w:val="002A0AE4"/>
    <w:rsid w:val="002D6447"/>
    <w:rsid w:val="00300983"/>
    <w:rsid w:val="00325284"/>
    <w:rsid w:val="00325869"/>
    <w:rsid w:val="003962CD"/>
    <w:rsid w:val="003B491B"/>
    <w:rsid w:val="003F520B"/>
    <w:rsid w:val="00400FFE"/>
    <w:rsid w:val="00402B48"/>
    <w:rsid w:val="00403A9C"/>
    <w:rsid w:val="00464382"/>
    <w:rsid w:val="004911EB"/>
    <w:rsid w:val="004D3A5B"/>
    <w:rsid w:val="004E2252"/>
    <w:rsid w:val="004F124B"/>
    <w:rsid w:val="00521197"/>
    <w:rsid w:val="005B0AEB"/>
    <w:rsid w:val="005B38F3"/>
    <w:rsid w:val="005F6CD5"/>
    <w:rsid w:val="0061653B"/>
    <w:rsid w:val="006431B1"/>
    <w:rsid w:val="006D2486"/>
    <w:rsid w:val="006F6568"/>
    <w:rsid w:val="00726DDE"/>
    <w:rsid w:val="00731377"/>
    <w:rsid w:val="00746645"/>
    <w:rsid w:val="00747A76"/>
    <w:rsid w:val="00760477"/>
    <w:rsid w:val="007B09F6"/>
    <w:rsid w:val="007C51F5"/>
    <w:rsid w:val="00841C9F"/>
    <w:rsid w:val="008D554D"/>
    <w:rsid w:val="008F0266"/>
    <w:rsid w:val="00947D8D"/>
    <w:rsid w:val="00992675"/>
    <w:rsid w:val="009A4B03"/>
    <w:rsid w:val="009F2F69"/>
    <w:rsid w:val="00A2704D"/>
    <w:rsid w:val="00A3586C"/>
    <w:rsid w:val="00A65845"/>
    <w:rsid w:val="00A8359E"/>
    <w:rsid w:val="00AB0F92"/>
    <w:rsid w:val="00AD49AA"/>
    <w:rsid w:val="00AF3CAC"/>
    <w:rsid w:val="00B603E6"/>
    <w:rsid w:val="00BD7FA0"/>
    <w:rsid w:val="00BF10DB"/>
    <w:rsid w:val="00BF3BC1"/>
    <w:rsid w:val="00C02C21"/>
    <w:rsid w:val="00C13848"/>
    <w:rsid w:val="00C7519D"/>
    <w:rsid w:val="00D13A99"/>
    <w:rsid w:val="00D352FB"/>
    <w:rsid w:val="00D40096"/>
    <w:rsid w:val="00D677E6"/>
    <w:rsid w:val="00DB774F"/>
    <w:rsid w:val="00DD7F58"/>
    <w:rsid w:val="00E24248"/>
    <w:rsid w:val="00E66F7A"/>
    <w:rsid w:val="00E8408F"/>
    <w:rsid w:val="00EC4F33"/>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C51F5"/>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286DC1D06638DF498F1F614FB4F9C094">
    <w:name w:val="286DC1D06638DF498F1F614FB4F9C094"/>
    <w:rsid w:val="002A0708"/>
    <w:pPr>
      <w:spacing w:after="0" w:line="240" w:lineRule="auto"/>
    </w:pPr>
    <w:rPr>
      <w:sz w:val="24"/>
      <w:szCs w:val="24"/>
      <w:lang w:eastAsia="ko-KR"/>
    </w:rPr>
  </w:style>
  <w:style w:type="paragraph" w:customStyle="1" w:styleId="0A01FDA60705D44CBFDE634F0E63DA74">
    <w:name w:val="0A01FDA60705D44CBFDE634F0E63DA74"/>
    <w:rsid w:val="002A0708"/>
    <w:pPr>
      <w:spacing w:after="0" w:line="240" w:lineRule="auto"/>
    </w:pPr>
    <w:rPr>
      <w:sz w:val="24"/>
      <w:szCs w:val="24"/>
      <w:lang w:eastAsia="ko-KR"/>
    </w:rPr>
  </w:style>
  <w:style w:type="character" w:customStyle="1" w:styleId="PlaceholderText1">
    <w:name w:val="Placeholder Text1"/>
    <w:basedOn w:val="DefaultParagraphFont"/>
    <w:uiPriority w:val="99"/>
    <w:semiHidden/>
    <w:rsid w:val="002A0708"/>
    <w:rPr>
      <w:rFonts w:ascii="Times New Roman" w:hAnsi="Times New Roman"/>
      <w:color w:val="808080"/>
    </w:rPr>
  </w:style>
  <w:style w:type="paragraph" w:customStyle="1" w:styleId="4514E0D48FCE464AA4D1792D4B0AAA60">
    <w:name w:val="4514E0D48FCE464AA4D1792D4B0AAA60"/>
    <w:rsid w:val="002A0708"/>
    <w:pPr>
      <w:spacing w:after="0" w:line="240" w:lineRule="auto"/>
    </w:pPr>
    <w:rPr>
      <w:sz w:val="24"/>
      <w:szCs w:val="24"/>
      <w:lang w:eastAsia="ko-KR"/>
    </w:rPr>
  </w:style>
  <w:style w:type="paragraph" w:customStyle="1" w:styleId="D399753D3792CC4682196E72C550E1B2">
    <w:name w:val="D399753D3792CC4682196E72C550E1B2"/>
    <w:rsid w:val="004911EB"/>
    <w:pPr>
      <w:spacing w:after="0" w:line="240" w:lineRule="auto"/>
    </w:pPr>
    <w:rPr>
      <w:sz w:val="24"/>
      <w:szCs w:val="24"/>
      <w:lang w:eastAsia="ko-KR"/>
    </w:rPr>
  </w:style>
  <w:style w:type="paragraph" w:customStyle="1" w:styleId="6096D16014CC664B9262388DA44869DA">
    <w:name w:val="6096D16014CC664B9262388DA44869DA"/>
    <w:rsid w:val="00BD7FA0"/>
    <w:pPr>
      <w:spacing w:after="0" w:line="240" w:lineRule="auto"/>
    </w:pPr>
    <w:rPr>
      <w:sz w:val="24"/>
      <w:szCs w:val="24"/>
      <w:lang w:eastAsia="ko-KR"/>
    </w:rPr>
  </w:style>
  <w:style w:type="paragraph" w:customStyle="1" w:styleId="E01188DC6E0C1647BC3EBCB743620A0C">
    <w:name w:val="E01188DC6E0C1647BC3EBCB743620A0C"/>
    <w:rsid w:val="00BD7FA0"/>
    <w:pPr>
      <w:spacing w:after="0" w:line="240" w:lineRule="auto"/>
    </w:pPr>
    <w:rPr>
      <w:sz w:val="24"/>
      <w:szCs w:val="24"/>
      <w:lang w:eastAsia="ko-KR"/>
    </w:rPr>
  </w:style>
  <w:style w:type="paragraph" w:customStyle="1" w:styleId="2B50DD4D26C74547805BFEF46C3610C7">
    <w:name w:val="2B50DD4D26C74547805BFEF46C3610C7"/>
    <w:rsid w:val="007C51F5"/>
    <w:rPr>
      <w:lang w:val="en-GB" w:eastAsia="en-GB"/>
    </w:rPr>
  </w:style>
  <w:style w:type="paragraph" w:customStyle="1" w:styleId="C9647C371CE04C61A44224E90AD42B7C">
    <w:name w:val="C9647C371CE04C61A44224E90AD42B7C"/>
    <w:rsid w:val="007C51F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share our new work item on Security requirements for vertical services supporting Ultra Reliable and Low Latency Communication (URLLC) in the 5G non-public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Virtual, 24 August – 3 September 2020</Place>
    <Observations xmlns="3f6fad35-1f81-480e-a4e5-6e5474dcfb96" xsi:nil="true"/>
    <DocumentSource xmlns="3f6fad35-1f81-480e-a4e5-6e5474dcfb96">ITU-T Study Group 17</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3f6fad35-1f81-480e-a4e5-6e5474dcfb96"/>
    <ds:schemaRef ds:uri="http://www.w3.org/XML/1998/namespace"/>
    <ds:schemaRef ds:uri="http://purl.org/dc/dcmityp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5243</Words>
  <Characters>29890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LS/o on Security requirements for vertical services supporting Ultra Reliable and Low Latency Communication (URLLC) in the 5G non-public networks [to 3GPP SA3 and ITU-T SG13]</vt:lpstr>
    </vt:vector>
  </TitlesOfParts>
  <Manager>ITU-T</Manager>
  <Company>International Telecommunication Union (ITU)</Company>
  <LinksUpToDate>false</LinksUpToDate>
  <CharactersWithSpaces>35063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Security requirements for vertical services supporting Ultra Reliable and Low Latency Communication (URLLC) in the 5G non-public networks [to 3GPP SA3 and ITU-T SG13]</dc:title>
  <dc:subject/>
  <dc:creator>ITU-T Study Group 17</dc:creator>
  <cp:keywords>5G non-public network, NPN, Private 5G Network, Vertical Service Security, On-device Edge Computing, Network Monitoring, Endpoint Detection and Response, Security, Performance, MEC, UPF, DPI</cp:keywords>
  <dc:description>SG17-LS265  For: Virtual, 24 August - 3 September 2020_x000d_Document date: _x000d_Saved by ITU51014924 at 09:30:02 on 07.09.20</dc:description>
  <cp:lastModifiedBy>Mirko</cp:lastModifiedBy>
  <cp:revision>2</cp:revision>
  <cp:lastPrinted>2016-12-23T12:52:00Z</cp:lastPrinted>
  <dcterms:created xsi:type="dcterms:W3CDTF">2020-10-29T12:55:00Z</dcterms:created>
  <dcterms:modified xsi:type="dcterms:W3CDTF">2020-10-29T12:55:00Z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SG17-LS265</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ies>
</file>